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7F99F2" w14:textId="6D36169F" w:rsidR="00EE7EB9" w:rsidRDefault="008B3AC8" w:rsidP="00C23A29">
      <w:pPr>
        <w:spacing w:line="360" w:lineRule="auto"/>
        <w:jc w:val="center"/>
        <w:rPr>
          <w:rFonts w:asciiTheme="majorHAnsi" w:hAnsiTheme="majorHAnsi"/>
          <w:b/>
          <w:sz w:val="28"/>
        </w:rPr>
      </w:pPr>
      <w:r w:rsidRPr="00C23A29">
        <w:rPr>
          <w:rFonts w:asciiTheme="majorHAnsi" w:hAnsiTheme="majorHAnsi"/>
          <w:b/>
          <w:sz w:val="28"/>
        </w:rPr>
        <w:t>A juventude e a educação capixaba: fatos a partir da PNAD Contínua</w:t>
      </w:r>
    </w:p>
    <w:p w14:paraId="1AC22ED6" w14:textId="77777777" w:rsidR="00C23A29" w:rsidRDefault="00C23A29" w:rsidP="00C23A29">
      <w:pPr>
        <w:spacing w:line="360" w:lineRule="auto"/>
        <w:jc w:val="both"/>
        <w:rPr>
          <w:rFonts w:asciiTheme="majorHAnsi" w:hAnsiTheme="majorHAnsi"/>
        </w:rPr>
      </w:pPr>
    </w:p>
    <w:p w14:paraId="693B1CEE" w14:textId="7E2B1790" w:rsidR="008B3AC8" w:rsidRDefault="00C23A29" w:rsidP="00C23A29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 seguir apresentamos alguns resultados sobre a educação dos jovens capixabas. Os indicadores foram construídos a partir dos microdados da Pesquisa Nacional por Amostra de Domicílios Contínua (PNAD-C) divulgados pelo IBGE no dia 07 de maio com resultados trimestrais para o Brasil e Unidades da Federação. O foco dessa publicação do IBGE é o mercado de trabalho, mas a partir da base de dados é possível construir alguns indicadores de outras temáticas, como educação.</w:t>
      </w:r>
    </w:p>
    <w:p w14:paraId="0D7B4B29" w14:textId="77777777" w:rsidR="00C23A29" w:rsidRPr="00EE79B0" w:rsidRDefault="00C23A29" w:rsidP="00C23A29">
      <w:pPr>
        <w:spacing w:line="360" w:lineRule="auto"/>
        <w:jc w:val="both"/>
        <w:rPr>
          <w:rFonts w:asciiTheme="majorHAnsi" w:hAnsiTheme="majorHAnsi"/>
          <w:sz w:val="18"/>
        </w:rPr>
      </w:pPr>
    </w:p>
    <w:p w14:paraId="5633D9C9" w14:textId="382AFB18" w:rsidR="00C23A29" w:rsidRPr="00C23A29" w:rsidRDefault="00C23A29" w:rsidP="00C23A29">
      <w:pPr>
        <w:spacing w:line="360" w:lineRule="auto"/>
        <w:jc w:val="both"/>
        <w:rPr>
          <w:rFonts w:asciiTheme="majorHAnsi" w:hAnsiTheme="majorHAnsi"/>
          <w:b/>
          <w:u w:val="single"/>
        </w:rPr>
      </w:pPr>
      <w:r w:rsidRPr="00C23A29">
        <w:rPr>
          <w:rFonts w:asciiTheme="majorHAnsi" w:hAnsiTheme="majorHAnsi"/>
          <w:b/>
          <w:u w:val="single"/>
        </w:rPr>
        <w:t>Principais resultados</w:t>
      </w:r>
      <w:bookmarkStart w:id="0" w:name="_GoBack"/>
      <w:bookmarkEnd w:id="0"/>
    </w:p>
    <w:p w14:paraId="1E36D235" w14:textId="77777777" w:rsidR="00C23A29" w:rsidRDefault="00C23A29" w:rsidP="00C23A29">
      <w:pPr>
        <w:spacing w:line="360" w:lineRule="auto"/>
        <w:jc w:val="both"/>
        <w:rPr>
          <w:rFonts w:asciiTheme="majorHAnsi" w:hAnsiTheme="majorHAnsi"/>
          <w:sz w:val="20"/>
        </w:rPr>
      </w:pPr>
    </w:p>
    <w:p w14:paraId="1D67FD17" w14:textId="3965271C" w:rsidR="00F01C78" w:rsidRPr="00F01C78" w:rsidRDefault="00F01C78" w:rsidP="00C23A29">
      <w:pPr>
        <w:spacing w:line="360" w:lineRule="auto"/>
        <w:jc w:val="both"/>
        <w:rPr>
          <w:rFonts w:asciiTheme="majorHAnsi" w:hAnsiTheme="majorHAnsi"/>
          <w:b/>
        </w:rPr>
      </w:pPr>
      <w:r w:rsidRPr="00F01C78">
        <w:rPr>
          <w:rFonts w:asciiTheme="majorHAnsi" w:hAnsiTheme="majorHAnsi"/>
          <w:b/>
        </w:rPr>
        <w:t>Fluxo educacional e progresso</w:t>
      </w:r>
    </w:p>
    <w:p w14:paraId="24A9B3EB" w14:textId="77777777" w:rsidR="00F01C78" w:rsidRPr="00EE79B0" w:rsidRDefault="00F01C78" w:rsidP="00C23A29">
      <w:pPr>
        <w:spacing w:line="360" w:lineRule="auto"/>
        <w:jc w:val="both"/>
        <w:rPr>
          <w:rFonts w:asciiTheme="majorHAnsi" w:hAnsiTheme="majorHAnsi"/>
          <w:sz w:val="20"/>
        </w:rPr>
      </w:pPr>
    </w:p>
    <w:p w14:paraId="1BD1D29F" w14:textId="77777777" w:rsidR="008B3AC8" w:rsidRDefault="008B3AC8" w:rsidP="00C23A29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</w:rPr>
      </w:pPr>
      <w:r w:rsidRPr="00C23A29">
        <w:rPr>
          <w:rFonts w:asciiTheme="majorHAnsi" w:hAnsiTheme="majorHAnsi"/>
        </w:rPr>
        <w:t>A parcela dos jovens de 15 a 17 anos que terminam o ano na escola é muito menor do que a parcela que ingressou no início do ano letivo. Essa é uma tendência nacional. O gráfico chama a atenção para a trajetória de uma parcela desses jovens abandonarem a escola ao longo do ano e reingressarem no ano seguinte.</w:t>
      </w:r>
    </w:p>
    <w:p w14:paraId="7CEE7991" w14:textId="77777777" w:rsidR="00C23A29" w:rsidRPr="00EE79B0" w:rsidRDefault="00C23A29" w:rsidP="00C23A29">
      <w:pPr>
        <w:pStyle w:val="PargrafodaLista"/>
        <w:spacing w:line="360" w:lineRule="auto"/>
        <w:ind w:left="360"/>
        <w:jc w:val="both"/>
        <w:rPr>
          <w:rFonts w:asciiTheme="majorHAnsi" w:hAnsiTheme="majorHAnsi"/>
          <w:sz w:val="20"/>
        </w:rPr>
      </w:pPr>
    </w:p>
    <w:p w14:paraId="510D4441" w14:textId="26500EDF" w:rsidR="008B3AC8" w:rsidRPr="00C23A29" w:rsidRDefault="00CF2D3D" w:rsidP="00EE79B0">
      <w:pPr>
        <w:spacing w:line="360" w:lineRule="auto"/>
        <w:jc w:val="center"/>
        <w:rPr>
          <w:rFonts w:asciiTheme="majorHAnsi" w:hAnsiTheme="majorHAnsi"/>
        </w:rPr>
      </w:pPr>
      <w:r w:rsidRPr="00CF2D3D">
        <w:rPr>
          <w:rFonts w:asciiTheme="majorHAnsi" w:hAnsiTheme="majorHAnsi"/>
          <w:noProof/>
          <w:lang w:eastAsia="pt-BR"/>
        </w:rPr>
        <w:drawing>
          <wp:inline distT="0" distB="0" distL="0" distR="0" wp14:anchorId="685737DB" wp14:editId="7506CB42">
            <wp:extent cx="5486400" cy="34372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EF4D" w14:textId="77777777" w:rsidR="00CF2D3D" w:rsidRPr="00CF2D3D" w:rsidRDefault="00CF2D3D" w:rsidP="00CF2D3D">
      <w:pPr>
        <w:spacing w:line="360" w:lineRule="auto"/>
        <w:jc w:val="both"/>
        <w:rPr>
          <w:rFonts w:asciiTheme="majorHAnsi" w:hAnsiTheme="majorHAnsi"/>
        </w:rPr>
      </w:pPr>
    </w:p>
    <w:p w14:paraId="050051FA" w14:textId="50B5248E" w:rsidR="008B3AC8" w:rsidRDefault="008B3AC8" w:rsidP="00C23A29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</w:rPr>
      </w:pPr>
      <w:r w:rsidRPr="00C23A29">
        <w:rPr>
          <w:rFonts w:asciiTheme="majorHAnsi" w:hAnsiTheme="majorHAnsi"/>
        </w:rPr>
        <w:lastRenderedPageBreak/>
        <w:t>O gráfico a seguir apresenta a média da taxa média de frequência à escola dos jovens de 15 a 17 anos por trimestre nos últimos 3 anos analisados na pesquisa. No estado a proporção desses jovens frequentando escola cai de 84,2%</w:t>
      </w:r>
      <w:r w:rsidR="004B17C6">
        <w:rPr>
          <w:rFonts w:asciiTheme="majorHAnsi" w:hAnsiTheme="majorHAnsi"/>
        </w:rPr>
        <w:t xml:space="preserve"> no início do ano letivo para 75</w:t>
      </w:r>
      <w:r w:rsidRPr="00C23A29">
        <w:rPr>
          <w:rFonts w:asciiTheme="majorHAnsi" w:hAnsiTheme="majorHAnsi"/>
        </w:rPr>
        <w:t>,</w:t>
      </w:r>
      <w:r w:rsidR="004B17C6">
        <w:rPr>
          <w:rFonts w:asciiTheme="majorHAnsi" w:hAnsiTheme="majorHAnsi"/>
        </w:rPr>
        <w:t>4</w:t>
      </w:r>
      <w:r w:rsidRPr="00C23A29">
        <w:rPr>
          <w:rFonts w:asciiTheme="majorHAnsi" w:hAnsiTheme="majorHAnsi"/>
        </w:rPr>
        <w:t>% ao final do ano.</w:t>
      </w:r>
    </w:p>
    <w:p w14:paraId="272FF628" w14:textId="77777777" w:rsidR="00EE79B0" w:rsidRPr="00EE79B0" w:rsidRDefault="00EE79B0" w:rsidP="00EE79B0">
      <w:pPr>
        <w:pStyle w:val="PargrafodaLista"/>
        <w:spacing w:line="360" w:lineRule="auto"/>
        <w:ind w:left="360"/>
        <w:jc w:val="both"/>
        <w:rPr>
          <w:rFonts w:asciiTheme="majorHAnsi" w:hAnsiTheme="majorHAnsi"/>
          <w:sz w:val="18"/>
        </w:rPr>
      </w:pPr>
    </w:p>
    <w:p w14:paraId="7855878F" w14:textId="53567A35" w:rsidR="008B3AC8" w:rsidRPr="00C23A29" w:rsidRDefault="00CF2D3D" w:rsidP="00C23A29">
      <w:pPr>
        <w:spacing w:line="360" w:lineRule="auto"/>
        <w:jc w:val="center"/>
        <w:rPr>
          <w:rFonts w:asciiTheme="majorHAnsi" w:hAnsiTheme="majorHAnsi"/>
        </w:rPr>
      </w:pPr>
      <w:r w:rsidRPr="00CF2D3D">
        <w:rPr>
          <w:rFonts w:asciiTheme="majorHAnsi" w:hAnsiTheme="majorHAnsi"/>
          <w:noProof/>
          <w:lang w:eastAsia="pt-BR"/>
        </w:rPr>
        <w:drawing>
          <wp:inline distT="0" distB="0" distL="0" distR="0" wp14:anchorId="379B1F7E" wp14:editId="5513EF40">
            <wp:extent cx="5486400" cy="3344545"/>
            <wp:effectExtent l="0" t="0" r="0" b="825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6B72" w14:textId="77777777" w:rsidR="008B3AC8" w:rsidRPr="003F3748" w:rsidRDefault="008B3AC8" w:rsidP="00C23A29">
      <w:pPr>
        <w:spacing w:line="360" w:lineRule="auto"/>
        <w:jc w:val="both"/>
        <w:rPr>
          <w:rFonts w:asciiTheme="majorHAnsi" w:hAnsiTheme="majorHAnsi"/>
          <w:sz w:val="18"/>
        </w:rPr>
      </w:pPr>
    </w:p>
    <w:p w14:paraId="69AC9681" w14:textId="17E743FB" w:rsidR="008B3AC8" w:rsidRDefault="008B3AC8" w:rsidP="00C23A29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</w:rPr>
      </w:pPr>
      <w:r w:rsidRPr="00C23A29">
        <w:rPr>
          <w:rFonts w:asciiTheme="majorHAnsi" w:hAnsiTheme="majorHAnsi"/>
        </w:rPr>
        <w:t>Essa diferença é muito mais acentuada entre os jovens em famílias com chefes menos escolarizados do que entre os jovens em famílias com chefes mais escolarizados.</w:t>
      </w:r>
    </w:p>
    <w:p w14:paraId="2C6BE13B" w14:textId="77777777" w:rsidR="00CF2D3D" w:rsidRPr="00CF2D3D" w:rsidRDefault="00CF2D3D" w:rsidP="00CF2D3D">
      <w:pPr>
        <w:spacing w:line="360" w:lineRule="auto"/>
        <w:jc w:val="both"/>
        <w:rPr>
          <w:rFonts w:asciiTheme="majorHAnsi" w:hAnsiTheme="majorHAnsi"/>
          <w:sz w:val="20"/>
        </w:rPr>
      </w:pPr>
    </w:p>
    <w:p w14:paraId="1D16C582" w14:textId="4A5C8B99" w:rsidR="008B3AC8" w:rsidRDefault="003F3748" w:rsidP="00C23A29">
      <w:pPr>
        <w:spacing w:line="360" w:lineRule="auto"/>
        <w:jc w:val="center"/>
        <w:rPr>
          <w:rFonts w:asciiTheme="majorHAnsi" w:hAnsiTheme="majorHAnsi"/>
        </w:rPr>
      </w:pPr>
      <w:r w:rsidRPr="003F3748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5B643C74" wp14:editId="2F70201C">
            <wp:extent cx="5486400" cy="3344545"/>
            <wp:effectExtent l="0" t="0" r="0" b="825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4DD5" w14:textId="77777777" w:rsidR="002C1B03" w:rsidRPr="002C1B03" w:rsidRDefault="002C1B03" w:rsidP="002C1B03">
      <w:pPr>
        <w:spacing w:line="360" w:lineRule="auto"/>
        <w:jc w:val="both"/>
        <w:rPr>
          <w:rFonts w:asciiTheme="majorHAnsi" w:hAnsiTheme="majorHAnsi"/>
        </w:rPr>
      </w:pPr>
    </w:p>
    <w:p w14:paraId="0DA3BC42" w14:textId="77777777" w:rsidR="008B3AC8" w:rsidRPr="00C23A29" w:rsidRDefault="008B3AC8" w:rsidP="00C23A29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</w:rPr>
      </w:pPr>
      <w:r w:rsidRPr="00C23A29">
        <w:rPr>
          <w:rFonts w:asciiTheme="majorHAnsi" w:hAnsiTheme="majorHAnsi"/>
        </w:rPr>
        <w:t>Analisando os dois primeiros trimestres do ano, onde considera jovens que não entraram na escola ou saíram logo no início, é possível observar que esse percentual é bem mais elevado entre os mais pobres do que entre os mais ricos. Apesar de não estarem disponíveis os dados da renda total dos domicílios, é possível observar esse fato considerando apenas a renda das famílias proveniente do trabalho.</w:t>
      </w:r>
    </w:p>
    <w:p w14:paraId="7D492ECF" w14:textId="77777777" w:rsidR="00C46993" w:rsidRPr="00C46993" w:rsidRDefault="00C46993" w:rsidP="00C23A29">
      <w:pPr>
        <w:spacing w:line="360" w:lineRule="auto"/>
        <w:jc w:val="center"/>
        <w:rPr>
          <w:rFonts w:asciiTheme="majorHAnsi" w:hAnsiTheme="majorHAnsi"/>
          <w:noProof/>
          <w:sz w:val="20"/>
        </w:rPr>
      </w:pPr>
    </w:p>
    <w:p w14:paraId="169215FF" w14:textId="58A562FB" w:rsidR="00C46993" w:rsidRDefault="00C46993" w:rsidP="00C23A29">
      <w:pPr>
        <w:spacing w:line="360" w:lineRule="auto"/>
        <w:jc w:val="center"/>
        <w:rPr>
          <w:rFonts w:asciiTheme="majorHAnsi" w:hAnsiTheme="majorHAnsi"/>
          <w:noProof/>
          <w:lang w:val="en-US"/>
        </w:rPr>
      </w:pPr>
      <w:r w:rsidRPr="00C46993">
        <w:rPr>
          <w:rFonts w:asciiTheme="majorHAnsi" w:hAnsiTheme="majorHAnsi"/>
          <w:noProof/>
          <w:lang w:eastAsia="pt-BR"/>
        </w:rPr>
        <w:drawing>
          <wp:inline distT="0" distB="0" distL="0" distR="0" wp14:anchorId="5BD323D4" wp14:editId="4E126464">
            <wp:extent cx="5486400" cy="3344545"/>
            <wp:effectExtent l="0" t="0" r="0" b="825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8E68" w14:textId="77777777" w:rsidR="00C46993" w:rsidRDefault="00C46993" w:rsidP="00C23A29">
      <w:pPr>
        <w:spacing w:line="360" w:lineRule="auto"/>
        <w:jc w:val="center"/>
        <w:rPr>
          <w:rFonts w:asciiTheme="majorHAnsi" w:hAnsiTheme="majorHAnsi"/>
          <w:noProof/>
          <w:lang w:val="en-US"/>
        </w:rPr>
      </w:pPr>
    </w:p>
    <w:p w14:paraId="2A92EE3C" w14:textId="77777777" w:rsidR="008B3AC8" w:rsidRPr="00C23A29" w:rsidRDefault="008B3AC8" w:rsidP="00C23A29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</w:rPr>
      </w:pPr>
      <w:r w:rsidRPr="00C23A29">
        <w:rPr>
          <w:rFonts w:asciiTheme="majorHAnsi" w:hAnsiTheme="majorHAnsi"/>
        </w:rPr>
        <w:t>Como o indicador anterior mede a frequência à escola em qualquer série essa tendência pode ser puxada por aqueles mais defasados e que abandonam a escola, na medida em que percebem um novo possível fracasso. No entanto, entre os jovens de 15 a 19 anos que frequentam o ensino médio a trajetória segue o mesmo caminho.</w:t>
      </w:r>
    </w:p>
    <w:p w14:paraId="61CA30C9" w14:textId="2AF61099" w:rsidR="008B3AC8" w:rsidRDefault="008B3AC8" w:rsidP="00C23A29">
      <w:pPr>
        <w:spacing w:line="360" w:lineRule="auto"/>
        <w:jc w:val="center"/>
        <w:rPr>
          <w:rFonts w:asciiTheme="majorHAnsi" w:hAnsiTheme="majorHAnsi"/>
          <w:noProof/>
        </w:rPr>
      </w:pPr>
    </w:p>
    <w:p w14:paraId="3CE78B95" w14:textId="7AADEF6F" w:rsidR="008C08E5" w:rsidRPr="00C23A29" w:rsidRDefault="00B072AD" w:rsidP="00C23A29">
      <w:pPr>
        <w:spacing w:line="360" w:lineRule="auto"/>
        <w:jc w:val="center"/>
        <w:rPr>
          <w:rFonts w:asciiTheme="majorHAnsi" w:hAnsiTheme="majorHAnsi"/>
        </w:rPr>
      </w:pPr>
      <w:r w:rsidRPr="00B072AD">
        <w:rPr>
          <w:rFonts w:asciiTheme="majorHAnsi" w:hAnsiTheme="majorHAnsi"/>
          <w:noProof/>
          <w:lang w:eastAsia="pt-BR"/>
        </w:rPr>
        <w:drawing>
          <wp:inline distT="0" distB="0" distL="0" distR="0" wp14:anchorId="7DC76EB4" wp14:editId="66EEF97B">
            <wp:extent cx="5486400" cy="3344545"/>
            <wp:effectExtent l="0" t="0" r="0" b="8255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E89AE" w14:textId="77777777" w:rsidR="008B3AC8" w:rsidRPr="00B072AD" w:rsidRDefault="008B3AC8" w:rsidP="00C23A29">
      <w:pPr>
        <w:spacing w:line="360" w:lineRule="auto"/>
        <w:rPr>
          <w:rFonts w:asciiTheme="majorHAnsi" w:hAnsiTheme="majorHAnsi"/>
          <w:sz w:val="18"/>
        </w:rPr>
      </w:pPr>
    </w:p>
    <w:p w14:paraId="3CB498F3" w14:textId="77777777" w:rsidR="008B3AC8" w:rsidRDefault="008B3AC8" w:rsidP="00C23A29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</w:rPr>
      </w:pPr>
      <w:r w:rsidRPr="00C23A29">
        <w:rPr>
          <w:rFonts w:asciiTheme="majorHAnsi" w:hAnsiTheme="majorHAnsi"/>
        </w:rPr>
        <w:t>A porcentagem de jovens que completa 19 anos tendo concluído o ensino médio permanece estável no estado, se mantendo acima da média nacional, apesar da tendência de crescimento no Brasil.</w:t>
      </w:r>
    </w:p>
    <w:p w14:paraId="56E1A95E" w14:textId="19B3B27B" w:rsidR="00151CF7" w:rsidRPr="00151CF7" w:rsidRDefault="00151CF7" w:rsidP="00151CF7">
      <w:pPr>
        <w:pStyle w:val="PargrafodaLista"/>
        <w:tabs>
          <w:tab w:val="left" w:pos="3632"/>
        </w:tabs>
        <w:spacing w:line="360" w:lineRule="auto"/>
        <w:ind w:left="360"/>
        <w:jc w:val="both"/>
        <w:rPr>
          <w:rFonts w:asciiTheme="majorHAnsi" w:hAnsiTheme="majorHAnsi"/>
          <w:sz w:val="20"/>
        </w:rPr>
      </w:pPr>
      <w:r>
        <w:rPr>
          <w:rFonts w:asciiTheme="majorHAnsi" w:hAnsiTheme="majorHAnsi"/>
        </w:rPr>
        <w:tab/>
      </w:r>
    </w:p>
    <w:p w14:paraId="775C79B7" w14:textId="5011E70A" w:rsidR="008B3AC8" w:rsidRPr="00C23A29" w:rsidRDefault="00B072AD" w:rsidP="00C23A29">
      <w:pPr>
        <w:spacing w:line="360" w:lineRule="auto"/>
        <w:jc w:val="center"/>
        <w:rPr>
          <w:rFonts w:asciiTheme="majorHAnsi" w:hAnsiTheme="majorHAnsi"/>
        </w:rPr>
      </w:pPr>
      <w:r w:rsidRPr="00B072AD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59D938EE" wp14:editId="7D69FB8B">
            <wp:extent cx="5486400" cy="3344545"/>
            <wp:effectExtent l="0" t="0" r="0" b="825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EA14" w14:textId="789A2925" w:rsidR="008B3AC8" w:rsidRDefault="008B3AC8" w:rsidP="00C23A29">
      <w:pPr>
        <w:spacing w:line="360" w:lineRule="auto"/>
        <w:rPr>
          <w:rFonts w:asciiTheme="majorHAnsi" w:hAnsiTheme="majorHAnsi"/>
        </w:rPr>
      </w:pPr>
    </w:p>
    <w:p w14:paraId="2456A6C0" w14:textId="77777777" w:rsidR="00F01C78" w:rsidRDefault="00F01C78" w:rsidP="00C23A29">
      <w:pPr>
        <w:spacing w:line="360" w:lineRule="auto"/>
        <w:rPr>
          <w:rFonts w:asciiTheme="majorHAnsi" w:hAnsiTheme="majorHAnsi"/>
        </w:rPr>
      </w:pPr>
    </w:p>
    <w:p w14:paraId="4D2977B0" w14:textId="6A3C3F56" w:rsidR="00F01C78" w:rsidRPr="00F01C78" w:rsidRDefault="00F01C78" w:rsidP="00C23A29">
      <w:pPr>
        <w:spacing w:line="360" w:lineRule="auto"/>
        <w:rPr>
          <w:rFonts w:asciiTheme="majorHAnsi" w:hAnsiTheme="majorHAnsi"/>
          <w:b/>
        </w:rPr>
      </w:pPr>
      <w:r w:rsidRPr="00F01C78">
        <w:rPr>
          <w:rFonts w:asciiTheme="majorHAnsi" w:hAnsiTheme="majorHAnsi"/>
          <w:b/>
        </w:rPr>
        <w:t>Perfil da geração nem-nem-nem</w:t>
      </w:r>
    </w:p>
    <w:p w14:paraId="4AE16F88" w14:textId="77777777" w:rsidR="00F01C78" w:rsidRPr="00C23A29" w:rsidRDefault="00F01C78" w:rsidP="00C23A29">
      <w:pPr>
        <w:spacing w:line="360" w:lineRule="auto"/>
        <w:rPr>
          <w:rFonts w:asciiTheme="majorHAnsi" w:hAnsiTheme="majorHAnsi"/>
        </w:rPr>
      </w:pPr>
    </w:p>
    <w:p w14:paraId="140C6EDA" w14:textId="77777777" w:rsidR="00C953E2" w:rsidRDefault="003936BF" w:rsidP="00C23A29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 estado</w:t>
      </w:r>
      <w:r w:rsidR="008B3AC8" w:rsidRPr="00C23A29">
        <w:rPr>
          <w:rFonts w:asciiTheme="majorHAnsi" w:hAnsiTheme="majorHAnsi"/>
        </w:rPr>
        <w:t xml:space="preserve"> ain</w:t>
      </w:r>
      <w:r>
        <w:rPr>
          <w:rFonts w:asciiTheme="majorHAnsi" w:hAnsiTheme="majorHAnsi"/>
        </w:rPr>
        <w:t>da apresenta</w:t>
      </w:r>
      <w:r w:rsidR="008B3AC8" w:rsidRPr="00C23A29">
        <w:rPr>
          <w:rFonts w:asciiTheme="majorHAnsi" w:hAnsiTheme="majorHAnsi"/>
        </w:rPr>
        <w:t xml:space="preserve"> u</w:t>
      </w:r>
      <w:r>
        <w:rPr>
          <w:rFonts w:asciiTheme="majorHAnsi" w:hAnsiTheme="majorHAnsi"/>
        </w:rPr>
        <w:t>ma alta taxa de jovens de 15 a 2</w:t>
      </w:r>
      <w:r w:rsidR="008B3AC8" w:rsidRPr="00C23A29">
        <w:rPr>
          <w:rFonts w:asciiTheme="majorHAnsi" w:hAnsiTheme="majorHAnsi"/>
        </w:rPr>
        <w:t xml:space="preserve">9 anos que </w:t>
      </w:r>
      <w:r>
        <w:rPr>
          <w:rFonts w:asciiTheme="majorHAnsi" w:hAnsiTheme="majorHAnsi"/>
        </w:rPr>
        <w:t xml:space="preserve">nem estudam, nem </w:t>
      </w:r>
      <w:r w:rsidR="008B3AC8" w:rsidRPr="00C23A29">
        <w:rPr>
          <w:rFonts w:asciiTheme="majorHAnsi" w:hAnsiTheme="majorHAnsi"/>
        </w:rPr>
        <w:t xml:space="preserve">trabalham </w:t>
      </w:r>
      <w:r>
        <w:rPr>
          <w:rFonts w:asciiTheme="majorHAnsi" w:hAnsiTheme="majorHAnsi"/>
        </w:rPr>
        <w:t>e nem procuram trabalham e vem apresentando uma</w:t>
      </w:r>
      <w:r w:rsidR="008B3AC8" w:rsidRPr="00C23A29">
        <w:rPr>
          <w:rFonts w:asciiTheme="majorHAnsi" w:hAnsiTheme="majorHAnsi"/>
        </w:rPr>
        <w:t xml:space="preserve"> tendência de </w:t>
      </w:r>
      <w:r>
        <w:rPr>
          <w:rFonts w:asciiTheme="majorHAnsi" w:hAnsiTheme="majorHAnsi"/>
        </w:rPr>
        <w:t>elevação</w:t>
      </w:r>
      <w:r w:rsidR="008B3AC8" w:rsidRPr="00C23A29">
        <w:rPr>
          <w:rFonts w:asciiTheme="majorHAnsi" w:hAnsiTheme="majorHAnsi"/>
        </w:rPr>
        <w:t xml:space="preserve">. </w:t>
      </w:r>
      <w:r w:rsidR="00753407">
        <w:rPr>
          <w:rFonts w:asciiTheme="majorHAnsi" w:hAnsiTheme="majorHAnsi"/>
        </w:rPr>
        <w:t xml:space="preserve">Entre 2012 e 2014 tivemos uma tendência de crescimento do número de jovens nessa situação. </w:t>
      </w:r>
      <w:r w:rsidR="006C7790">
        <w:rPr>
          <w:rFonts w:asciiTheme="majorHAnsi" w:hAnsiTheme="majorHAnsi"/>
        </w:rPr>
        <w:t>E</w:t>
      </w:r>
      <w:r w:rsidR="00753407">
        <w:rPr>
          <w:rFonts w:asciiTheme="majorHAnsi" w:hAnsiTheme="majorHAnsi"/>
        </w:rPr>
        <w:t xml:space="preserve">m 2014, 14,5% de jovens de 15 a 29 anos </w:t>
      </w:r>
      <w:r w:rsidR="006C7790">
        <w:rPr>
          <w:rFonts w:asciiTheme="majorHAnsi" w:hAnsiTheme="majorHAnsi"/>
        </w:rPr>
        <w:t>não estudavam, não trabalhavam e não estavam procurando emprego,</w:t>
      </w:r>
      <w:r w:rsidR="00753407">
        <w:rPr>
          <w:rFonts w:asciiTheme="majorHAnsi" w:hAnsiTheme="majorHAnsi"/>
        </w:rPr>
        <w:t xml:space="preserve"> o que corresponde a aproximadamente 131,4 mil jovens.</w:t>
      </w:r>
      <w:r w:rsidR="006C7790">
        <w:rPr>
          <w:rFonts w:asciiTheme="majorHAnsi" w:hAnsiTheme="majorHAnsi"/>
        </w:rPr>
        <w:t xml:space="preserve"> </w:t>
      </w:r>
    </w:p>
    <w:p w14:paraId="3728D171" w14:textId="36821A25" w:rsidR="008B3AC8" w:rsidRDefault="006C7790" w:rsidP="00C23A29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Numa análise por trimestre, verifica-se </w:t>
      </w:r>
      <w:r w:rsidR="00C953E2">
        <w:rPr>
          <w:rFonts w:asciiTheme="majorHAnsi" w:hAnsiTheme="majorHAnsi"/>
        </w:rPr>
        <w:t xml:space="preserve">que </w:t>
      </w:r>
      <w:r>
        <w:rPr>
          <w:rFonts w:asciiTheme="majorHAnsi" w:hAnsiTheme="majorHAnsi"/>
        </w:rPr>
        <w:t>os maiores índices estão concentrados normalmente no último trimestre e no primeiro trimestre, o que pode ser explicado pela sazonalidade (final de ano e verão). No primeiro trimestre de 2015, 15,5% de jovens d</w:t>
      </w:r>
      <w:r w:rsidR="00C953E2">
        <w:rPr>
          <w:rFonts w:asciiTheme="majorHAnsi" w:hAnsiTheme="majorHAnsi"/>
        </w:rPr>
        <w:t>e 15 a 29 anos estavam</w:t>
      </w:r>
      <w:r>
        <w:rPr>
          <w:rFonts w:asciiTheme="majorHAnsi" w:hAnsiTheme="majorHAnsi"/>
        </w:rPr>
        <w:t xml:space="preserve"> fora da escola e do mercado de trabalho</w:t>
      </w:r>
      <w:r w:rsidR="00060D5B">
        <w:rPr>
          <w:rFonts w:asciiTheme="majorHAnsi" w:hAnsiTheme="majorHAnsi"/>
        </w:rPr>
        <w:t>, aproximadamente 137 mil jovens capixabas</w:t>
      </w:r>
      <w:r>
        <w:rPr>
          <w:rFonts w:asciiTheme="majorHAnsi" w:hAnsiTheme="majorHAnsi"/>
        </w:rPr>
        <w:t xml:space="preserve">. </w:t>
      </w:r>
    </w:p>
    <w:p w14:paraId="0C817248" w14:textId="778FDC51" w:rsidR="006C7790" w:rsidRPr="006C7790" w:rsidRDefault="006C7790" w:rsidP="006C7790">
      <w:pPr>
        <w:pStyle w:val="PargrafodaLista"/>
        <w:numPr>
          <w:ilvl w:val="0"/>
          <w:numId w:val="21"/>
        </w:numPr>
        <w:spacing w:line="360" w:lineRule="auto"/>
        <w:rPr>
          <w:rFonts w:asciiTheme="majorHAnsi" w:hAnsiTheme="majorHAnsi"/>
        </w:rPr>
      </w:pPr>
      <w:r w:rsidRPr="006C7790">
        <w:rPr>
          <w:rFonts w:asciiTheme="majorHAnsi" w:hAnsiTheme="majorHAnsi"/>
        </w:rPr>
        <w:t>Em comparação com o Brasil e com a região Sudeste, o Espírito Santo apresenta índices inferiores a média nacional e superiores a média do Sudeste.</w:t>
      </w:r>
    </w:p>
    <w:p w14:paraId="33F79D2A" w14:textId="438F67E2" w:rsidR="008B3AC8" w:rsidRDefault="008B3AC8" w:rsidP="00C23A29">
      <w:pPr>
        <w:spacing w:line="360" w:lineRule="auto"/>
        <w:jc w:val="center"/>
        <w:rPr>
          <w:rFonts w:asciiTheme="majorHAnsi" w:hAnsiTheme="majorHAnsi"/>
          <w:noProof/>
        </w:rPr>
      </w:pPr>
    </w:p>
    <w:p w14:paraId="6F912C14" w14:textId="2AC0A4A7" w:rsidR="003936BF" w:rsidRPr="00C23A29" w:rsidRDefault="005A3E6B" w:rsidP="00C23A29">
      <w:pPr>
        <w:spacing w:line="360" w:lineRule="auto"/>
        <w:jc w:val="center"/>
        <w:rPr>
          <w:rFonts w:asciiTheme="majorHAnsi" w:hAnsiTheme="majorHAnsi"/>
        </w:rPr>
      </w:pPr>
      <w:r w:rsidRPr="005A3E6B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3B79770E" wp14:editId="3DD92C80">
            <wp:extent cx="5486400" cy="3344545"/>
            <wp:effectExtent l="0" t="0" r="0" b="8255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8126" w14:textId="0745626D" w:rsidR="006C7790" w:rsidRDefault="006C7790" w:rsidP="003936BF">
      <w:pPr>
        <w:tabs>
          <w:tab w:val="left" w:pos="1872"/>
        </w:tabs>
        <w:spacing w:line="360" w:lineRule="auto"/>
        <w:rPr>
          <w:rFonts w:asciiTheme="majorHAnsi" w:hAnsiTheme="majorHAnsi"/>
        </w:rPr>
      </w:pPr>
    </w:p>
    <w:p w14:paraId="49E3CF28" w14:textId="0BF17596" w:rsidR="007C726F" w:rsidRPr="007C726F" w:rsidRDefault="007C726F" w:rsidP="007C726F">
      <w:pPr>
        <w:pStyle w:val="PargrafodaLista"/>
        <w:tabs>
          <w:tab w:val="left" w:pos="1872"/>
        </w:tabs>
        <w:spacing w:line="360" w:lineRule="auto"/>
        <w:rPr>
          <w:rFonts w:asciiTheme="majorHAnsi" w:hAnsiTheme="majorHAnsi"/>
        </w:rPr>
      </w:pPr>
    </w:p>
    <w:p w14:paraId="3AAA8624" w14:textId="680EA8A4" w:rsidR="008B3AC8" w:rsidRPr="00C23A29" w:rsidRDefault="00753407" w:rsidP="003936BF">
      <w:pPr>
        <w:tabs>
          <w:tab w:val="left" w:pos="1872"/>
        </w:tabs>
        <w:spacing w:line="360" w:lineRule="auto"/>
        <w:jc w:val="center"/>
        <w:rPr>
          <w:rFonts w:asciiTheme="majorHAnsi" w:hAnsiTheme="majorHAnsi"/>
        </w:rPr>
      </w:pPr>
      <w:r w:rsidRPr="00753407">
        <w:rPr>
          <w:rFonts w:asciiTheme="majorHAnsi" w:hAnsiTheme="majorHAnsi"/>
          <w:noProof/>
          <w:lang w:eastAsia="pt-BR"/>
        </w:rPr>
        <w:drawing>
          <wp:inline distT="0" distB="0" distL="0" distR="0" wp14:anchorId="15688382" wp14:editId="6589C33A">
            <wp:extent cx="5486400" cy="3344545"/>
            <wp:effectExtent l="0" t="0" r="0" b="825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EA12" w14:textId="77777777" w:rsidR="008B3AC8" w:rsidRPr="00C23A29" w:rsidRDefault="008B3AC8" w:rsidP="00C23A29">
      <w:pPr>
        <w:pStyle w:val="PargrafodaLista"/>
        <w:spacing w:line="360" w:lineRule="auto"/>
        <w:ind w:left="360"/>
        <w:jc w:val="both"/>
        <w:rPr>
          <w:rFonts w:asciiTheme="majorHAnsi" w:hAnsiTheme="majorHAnsi"/>
        </w:rPr>
      </w:pPr>
    </w:p>
    <w:p w14:paraId="170BD459" w14:textId="34078F4D" w:rsidR="007C726F" w:rsidRDefault="007C726F" w:rsidP="007C726F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Atualmente temos mais jovens parando de estudar e não entrando no mercado de trabalho. A</w:t>
      </w:r>
      <w:r w:rsidR="002B5914">
        <w:rPr>
          <w:rFonts w:asciiTheme="majorHAnsi" w:hAnsiTheme="majorHAnsi"/>
        </w:rPr>
        <w:t xml:space="preserve"> situação financeira atual mais confortável dos pais e a formação de família são alguns dos fatores que explicam esse fenômeno da atualidade. Não estamos rotulando essa geração de ociosa, provavelmente essa é uma situação passageira da </w:t>
      </w:r>
      <w:r w:rsidR="002B5914">
        <w:rPr>
          <w:rFonts w:asciiTheme="majorHAnsi" w:hAnsiTheme="majorHAnsi"/>
        </w:rPr>
        <w:lastRenderedPageBreak/>
        <w:t>vida do jovem. No entanto, deve ser motivo de preocupação e atenção da sociedade,  esse grupo deveria estar estudando ou trabalhando.</w:t>
      </w:r>
    </w:p>
    <w:p w14:paraId="3BDE2590" w14:textId="62FAC0A3" w:rsidR="007C726F" w:rsidRDefault="002B5914" w:rsidP="00C23A29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</w:rPr>
      </w:pPr>
      <w:r w:rsidRPr="002B5914">
        <w:rPr>
          <w:rFonts w:asciiTheme="majorHAnsi" w:hAnsiTheme="majorHAnsi"/>
        </w:rPr>
        <w:t>Quem são esses jovens? Qual sua escolaridade? Qual a sua situação na família? Quais os motivos para não p</w:t>
      </w:r>
      <w:r>
        <w:rPr>
          <w:rFonts w:asciiTheme="majorHAnsi" w:hAnsiTheme="majorHAnsi"/>
        </w:rPr>
        <w:t>rocurarem trabalho?</w:t>
      </w:r>
    </w:p>
    <w:p w14:paraId="4A2E0821" w14:textId="015F1683" w:rsidR="002B5914" w:rsidRDefault="002B5914" w:rsidP="00C23A29">
      <w:pPr>
        <w:pStyle w:val="PargrafodaLista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 maioria dos jovens de 15 a 29 anos que não estudam, não trabalham e não procuram são mulheres (75,6%), segundo dados da Pnad-C do 1º trimestre de 2015. Esse fato pode ter uma relação estreita com a formação de família e a maternidade.</w:t>
      </w:r>
    </w:p>
    <w:p w14:paraId="599F789D" w14:textId="77777777" w:rsidR="002B5914" w:rsidRDefault="002B5914" w:rsidP="002B5914">
      <w:pPr>
        <w:spacing w:line="360" w:lineRule="auto"/>
        <w:jc w:val="both"/>
        <w:rPr>
          <w:rFonts w:asciiTheme="majorHAnsi" w:hAnsiTheme="majorHAnsi"/>
        </w:rPr>
      </w:pPr>
    </w:p>
    <w:p w14:paraId="24A5CF6D" w14:textId="406083F8" w:rsidR="002B5914" w:rsidRPr="002B5914" w:rsidRDefault="002B5914" w:rsidP="002B5914">
      <w:pPr>
        <w:spacing w:line="360" w:lineRule="auto"/>
        <w:jc w:val="center"/>
        <w:rPr>
          <w:rFonts w:asciiTheme="majorHAnsi" w:hAnsiTheme="majorHAnsi"/>
        </w:rPr>
      </w:pPr>
      <w:r w:rsidRPr="002B5914">
        <w:rPr>
          <w:rFonts w:asciiTheme="majorHAnsi" w:hAnsiTheme="majorHAnsi"/>
          <w:noProof/>
          <w:lang w:eastAsia="pt-BR"/>
        </w:rPr>
        <w:drawing>
          <wp:inline distT="0" distB="0" distL="0" distR="0" wp14:anchorId="51B3A8F2" wp14:editId="74651C4F">
            <wp:extent cx="5486400" cy="3344545"/>
            <wp:effectExtent l="0" t="0" r="0" b="8255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C6E0" w14:textId="77777777" w:rsidR="007C726F" w:rsidRDefault="007C726F" w:rsidP="00C23A29">
      <w:pPr>
        <w:spacing w:line="360" w:lineRule="auto"/>
        <w:jc w:val="both"/>
        <w:rPr>
          <w:rFonts w:asciiTheme="majorHAnsi" w:hAnsiTheme="majorHAnsi"/>
        </w:rPr>
      </w:pPr>
    </w:p>
    <w:p w14:paraId="468EC7C5" w14:textId="6D713373" w:rsidR="002B5914" w:rsidRDefault="002B5914" w:rsidP="002B5914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Com relação a posição que ocupam no domicílio, </w:t>
      </w:r>
      <w:r w:rsidR="003C6B4C">
        <w:rPr>
          <w:rFonts w:asciiTheme="majorHAnsi" w:hAnsiTheme="majorHAnsi"/>
        </w:rPr>
        <w:t xml:space="preserve">a maioria são filhos (45,1%) seguidos por </w:t>
      </w:r>
      <w:r>
        <w:rPr>
          <w:rFonts w:asciiTheme="majorHAnsi" w:hAnsiTheme="majorHAnsi"/>
        </w:rPr>
        <w:t xml:space="preserve">cônjuges </w:t>
      </w:r>
      <w:r w:rsidR="003C6B4C">
        <w:rPr>
          <w:rFonts w:asciiTheme="majorHAnsi" w:hAnsiTheme="majorHAnsi"/>
        </w:rPr>
        <w:t>(36,5%). O</w:t>
      </w:r>
      <w:r>
        <w:rPr>
          <w:rFonts w:asciiTheme="majorHAnsi" w:hAnsiTheme="majorHAnsi"/>
        </w:rPr>
        <w:t xml:space="preserve"> que refo</w:t>
      </w:r>
      <w:r w:rsidR="003C6B4C">
        <w:rPr>
          <w:rFonts w:asciiTheme="majorHAnsi" w:hAnsiTheme="majorHAnsi"/>
        </w:rPr>
        <w:t>rça a relação entre a melhora da situação financeira dos pais e da formação de família e o número crescente de jovens que estão fora da escola e do mercado de trabalho.</w:t>
      </w:r>
    </w:p>
    <w:p w14:paraId="2ACFA2B0" w14:textId="77777777" w:rsidR="003C6B4C" w:rsidRDefault="003C6B4C" w:rsidP="003C6B4C">
      <w:pPr>
        <w:spacing w:line="360" w:lineRule="auto"/>
        <w:jc w:val="both"/>
        <w:rPr>
          <w:rFonts w:asciiTheme="majorHAnsi" w:hAnsiTheme="majorHAnsi"/>
        </w:rPr>
      </w:pPr>
    </w:p>
    <w:p w14:paraId="47992097" w14:textId="4BB03852" w:rsidR="003C6B4C" w:rsidRDefault="003C6B4C" w:rsidP="003C6B4C">
      <w:pPr>
        <w:spacing w:line="360" w:lineRule="auto"/>
        <w:jc w:val="center"/>
        <w:rPr>
          <w:rFonts w:asciiTheme="majorHAnsi" w:hAnsiTheme="majorHAnsi"/>
        </w:rPr>
      </w:pPr>
      <w:r w:rsidRPr="003C6B4C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426D8A9D" wp14:editId="7F6B874B">
            <wp:extent cx="5486400" cy="3344545"/>
            <wp:effectExtent l="0" t="0" r="0" b="8255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543C" w14:textId="77777777" w:rsidR="003C6B4C" w:rsidRDefault="003C6B4C" w:rsidP="003C6B4C">
      <w:pPr>
        <w:spacing w:line="360" w:lineRule="auto"/>
        <w:jc w:val="center"/>
        <w:rPr>
          <w:rFonts w:asciiTheme="majorHAnsi" w:hAnsiTheme="majorHAnsi"/>
        </w:rPr>
      </w:pPr>
    </w:p>
    <w:p w14:paraId="4F1E5A23" w14:textId="47033842" w:rsidR="003C6B4C" w:rsidRDefault="003C6B4C" w:rsidP="003C6B4C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Esses jovens concentram-se em duas faixas etárias, de 18 a 21 anos (32,9%), idade em que teriam terminado o ensino médio, e 25 a 29 anos (33,5%), poderiam ter terminado o curso superior e estarem no mercado de trabalho.</w:t>
      </w:r>
    </w:p>
    <w:p w14:paraId="5A74D079" w14:textId="252F4A71" w:rsidR="003C6B4C" w:rsidRDefault="003C6B4C" w:rsidP="003C6B4C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Theme="majorHAnsi" w:hAnsiTheme="majorHAnsi"/>
        </w:rPr>
      </w:pPr>
      <w:r w:rsidRPr="00897B55">
        <w:rPr>
          <w:rFonts w:asciiTheme="majorHAnsi" w:hAnsiTheme="majorHAnsi"/>
        </w:rPr>
        <w:t>A maioria dos jovens de 15 a 29 anos nem-nem-nem possuem</w:t>
      </w:r>
      <w:r w:rsidR="00897B55">
        <w:rPr>
          <w:rFonts w:asciiTheme="majorHAnsi" w:hAnsiTheme="majorHAnsi"/>
        </w:rPr>
        <w:t xml:space="preserve"> ensino médio completo (46,2%). Esses jovens podem estar optando por dar um tempo nos estudos para avaliar as possibilidades, ou estão fazendo outros cursos para se qualificarem e com isso, retardando o ingresso no mercado de trabalho. Um grupo que merece atenção são os jovens que possuem menos do que o ensino fundamental completo, que chegam a quase 25%. Essa população normalmente é excluída do mercado de trabalho pela baixa formação e consequentemente, são mais dependentes de políticas sociais. É necessário se pensar em políticas com foco no aumento da formação e da inclusão no mercado de trabalho.</w:t>
      </w:r>
    </w:p>
    <w:p w14:paraId="2247A92B" w14:textId="77777777" w:rsidR="00897B55" w:rsidRDefault="00897B55" w:rsidP="00897B55">
      <w:pPr>
        <w:spacing w:line="360" w:lineRule="auto"/>
        <w:jc w:val="both"/>
        <w:rPr>
          <w:rFonts w:asciiTheme="majorHAnsi" w:hAnsiTheme="majorHAnsi"/>
        </w:rPr>
      </w:pPr>
    </w:p>
    <w:p w14:paraId="2942B4F6" w14:textId="72A178BE" w:rsidR="00897B55" w:rsidRPr="00897B55" w:rsidRDefault="00897B55" w:rsidP="00897B55">
      <w:pPr>
        <w:spacing w:line="360" w:lineRule="auto"/>
        <w:jc w:val="center"/>
        <w:rPr>
          <w:rFonts w:asciiTheme="majorHAnsi" w:hAnsiTheme="majorHAnsi"/>
        </w:rPr>
      </w:pPr>
      <w:r w:rsidRPr="00897B55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37A1F8E0" wp14:editId="5BD579EC">
            <wp:extent cx="5486400" cy="3344545"/>
            <wp:effectExtent l="0" t="0" r="0" b="8255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910A" w14:textId="77777777" w:rsidR="003C6B4C" w:rsidRDefault="003C6B4C" w:rsidP="003C6B4C">
      <w:pPr>
        <w:spacing w:line="360" w:lineRule="auto"/>
        <w:jc w:val="both"/>
        <w:rPr>
          <w:rFonts w:asciiTheme="majorHAnsi" w:hAnsiTheme="majorHAnsi"/>
        </w:rPr>
      </w:pPr>
    </w:p>
    <w:p w14:paraId="02BF19BC" w14:textId="625ECE79" w:rsidR="003C6B4C" w:rsidRDefault="00897B55" w:rsidP="00897B55">
      <w:pPr>
        <w:spacing w:line="360" w:lineRule="auto"/>
        <w:jc w:val="center"/>
        <w:rPr>
          <w:rFonts w:asciiTheme="majorHAnsi" w:hAnsiTheme="majorHAnsi"/>
        </w:rPr>
      </w:pPr>
      <w:r w:rsidRPr="00897B55">
        <w:rPr>
          <w:rFonts w:asciiTheme="majorHAnsi" w:hAnsiTheme="majorHAnsi"/>
          <w:noProof/>
          <w:lang w:eastAsia="pt-BR"/>
        </w:rPr>
        <w:drawing>
          <wp:inline distT="0" distB="0" distL="0" distR="0" wp14:anchorId="6A23E7E6" wp14:editId="7E844AA0">
            <wp:extent cx="5486400" cy="3352165"/>
            <wp:effectExtent l="0" t="0" r="0" b="635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73DD7" w14:textId="77777777" w:rsidR="00897B55" w:rsidRDefault="00897B55" w:rsidP="003C6B4C">
      <w:pPr>
        <w:spacing w:line="360" w:lineRule="auto"/>
        <w:jc w:val="both"/>
        <w:rPr>
          <w:rFonts w:asciiTheme="majorHAnsi" w:hAnsiTheme="majorHAnsi"/>
        </w:rPr>
      </w:pPr>
    </w:p>
    <w:p w14:paraId="19AF2E82" w14:textId="0280DCF7" w:rsidR="009B4280" w:rsidRDefault="00E624BF" w:rsidP="009B4280">
      <w:pPr>
        <w:pStyle w:val="PargrafodaLista"/>
        <w:numPr>
          <w:ilvl w:val="0"/>
          <w:numId w:val="26"/>
        </w:numPr>
        <w:spacing w:line="360" w:lineRule="auto"/>
        <w:jc w:val="both"/>
        <w:rPr>
          <w:rFonts w:asciiTheme="majorHAnsi" w:hAnsiTheme="majorHAnsi"/>
        </w:rPr>
      </w:pPr>
      <w:r w:rsidRPr="00E624BF">
        <w:rPr>
          <w:rFonts w:asciiTheme="majorHAnsi" w:hAnsiTheme="majorHAnsi"/>
        </w:rPr>
        <w:t xml:space="preserve">O principal motivo </w:t>
      </w:r>
      <w:r>
        <w:rPr>
          <w:rFonts w:asciiTheme="majorHAnsi" w:hAnsiTheme="majorHAnsi"/>
        </w:rPr>
        <w:t>para</w:t>
      </w:r>
      <w:r w:rsidRPr="00E624BF">
        <w:rPr>
          <w:rFonts w:asciiTheme="majorHAnsi" w:hAnsiTheme="majorHAnsi"/>
        </w:rPr>
        <w:t xml:space="preserve"> não procurarem trabalho é ter</w:t>
      </w:r>
      <w:r>
        <w:rPr>
          <w:rFonts w:asciiTheme="majorHAnsi" w:hAnsiTheme="majorHAnsi"/>
        </w:rPr>
        <w:t>em</w:t>
      </w:r>
      <w:r w:rsidRPr="00E624BF">
        <w:rPr>
          <w:rFonts w:asciiTheme="majorHAnsi" w:hAnsiTheme="majorHAnsi"/>
        </w:rPr>
        <w:t xml:space="preserve"> que cuidar de afazeres domésticos, dos filhos ou de outros dependentes (47,3%). </w:t>
      </w:r>
      <w:r>
        <w:rPr>
          <w:rFonts w:asciiTheme="majorHAnsi" w:hAnsiTheme="majorHAnsi"/>
        </w:rPr>
        <w:t>Seguido por não quererem trabalhar (22,3%) e por que estavam estudando (16,1%).</w:t>
      </w:r>
      <w:r w:rsidR="00F01C78">
        <w:rPr>
          <w:rFonts w:asciiTheme="majorHAnsi" w:hAnsiTheme="majorHAnsi"/>
        </w:rPr>
        <w:t xml:space="preserve"> Apenas 1,9% disseram que desistiram de procurar por não terem conseguido encontrar.</w:t>
      </w:r>
    </w:p>
    <w:p w14:paraId="1743D6D8" w14:textId="77777777" w:rsidR="00E624BF" w:rsidRPr="00E624BF" w:rsidRDefault="00E624BF" w:rsidP="00E624BF">
      <w:pPr>
        <w:pStyle w:val="PargrafodaLista"/>
        <w:spacing w:line="360" w:lineRule="auto"/>
        <w:jc w:val="both"/>
        <w:rPr>
          <w:rFonts w:asciiTheme="majorHAnsi" w:hAnsiTheme="majorHAnsi"/>
        </w:rPr>
      </w:pPr>
    </w:p>
    <w:p w14:paraId="7097EB85" w14:textId="6CAF6D7F" w:rsidR="009B4280" w:rsidRPr="009B4280" w:rsidRDefault="00E624BF" w:rsidP="009B4280">
      <w:pPr>
        <w:spacing w:line="360" w:lineRule="auto"/>
        <w:jc w:val="center"/>
        <w:rPr>
          <w:rFonts w:asciiTheme="majorHAnsi" w:hAnsiTheme="majorHAnsi"/>
        </w:rPr>
      </w:pPr>
      <w:r w:rsidRPr="00E624BF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2108A11E" wp14:editId="6319B8AA">
            <wp:extent cx="5486400" cy="3344545"/>
            <wp:effectExtent l="0" t="0" r="0" b="8255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44C7" w14:textId="77777777" w:rsidR="003C6B4C" w:rsidRDefault="003C6B4C" w:rsidP="003C6B4C">
      <w:pPr>
        <w:spacing w:line="360" w:lineRule="auto"/>
        <w:jc w:val="both"/>
        <w:rPr>
          <w:rFonts w:asciiTheme="majorHAnsi" w:hAnsiTheme="majorHAnsi"/>
        </w:rPr>
      </w:pPr>
    </w:p>
    <w:p w14:paraId="724E7F26" w14:textId="77777777" w:rsidR="003C6B4C" w:rsidRDefault="003C6B4C" w:rsidP="003C6B4C">
      <w:pPr>
        <w:spacing w:line="360" w:lineRule="auto"/>
        <w:jc w:val="both"/>
        <w:rPr>
          <w:rFonts w:asciiTheme="majorHAnsi" w:hAnsiTheme="majorHAnsi"/>
        </w:rPr>
      </w:pPr>
    </w:p>
    <w:p w14:paraId="2B47EBCB" w14:textId="77777777" w:rsidR="00F01C78" w:rsidRDefault="00F01C78" w:rsidP="003C6B4C">
      <w:pPr>
        <w:spacing w:line="360" w:lineRule="auto"/>
        <w:jc w:val="both"/>
        <w:rPr>
          <w:rFonts w:asciiTheme="majorHAnsi" w:hAnsiTheme="majorHAnsi"/>
        </w:rPr>
      </w:pPr>
    </w:p>
    <w:p w14:paraId="012D8EA3" w14:textId="77777777" w:rsidR="00F01C78" w:rsidRDefault="00F01C78" w:rsidP="003C6B4C">
      <w:pPr>
        <w:spacing w:line="360" w:lineRule="auto"/>
        <w:jc w:val="both"/>
        <w:rPr>
          <w:rFonts w:asciiTheme="majorHAnsi" w:hAnsiTheme="majorHAnsi"/>
        </w:rPr>
      </w:pPr>
    </w:p>
    <w:p w14:paraId="4BC5A60E" w14:textId="77777777" w:rsidR="00F01C78" w:rsidRDefault="00F01C78" w:rsidP="003C6B4C">
      <w:pPr>
        <w:spacing w:line="360" w:lineRule="auto"/>
        <w:jc w:val="both"/>
        <w:rPr>
          <w:rFonts w:asciiTheme="majorHAnsi" w:hAnsiTheme="majorHAnsi"/>
        </w:rPr>
      </w:pPr>
    </w:p>
    <w:p w14:paraId="788052AE" w14:textId="77777777" w:rsidR="00F01C78" w:rsidRDefault="00F01C78" w:rsidP="003C6B4C">
      <w:pPr>
        <w:spacing w:line="360" w:lineRule="auto"/>
        <w:jc w:val="both"/>
        <w:rPr>
          <w:rFonts w:asciiTheme="majorHAnsi" w:hAnsiTheme="majorHAnsi"/>
        </w:rPr>
      </w:pPr>
    </w:p>
    <w:p w14:paraId="6DF0E295" w14:textId="77777777" w:rsidR="00F01C78" w:rsidRDefault="00F01C78" w:rsidP="003C6B4C">
      <w:pPr>
        <w:spacing w:line="360" w:lineRule="auto"/>
        <w:jc w:val="both"/>
        <w:rPr>
          <w:rFonts w:asciiTheme="majorHAnsi" w:hAnsiTheme="majorHAnsi"/>
        </w:rPr>
      </w:pPr>
    </w:p>
    <w:p w14:paraId="4870D48F" w14:textId="77777777" w:rsidR="003C6B4C" w:rsidRPr="003C6B4C" w:rsidRDefault="003C6B4C" w:rsidP="003C6B4C">
      <w:pPr>
        <w:spacing w:line="360" w:lineRule="auto"/>
        <w:jc w:val="both"/>
        <w:rPr>
          <w:rFonts w:asciiTheme="majorHAnsi" w:hAnsiTheme="majorHAnsi"/>
        </w:rPr>
      </w:pPr>
    </w:p>
    <w:p w14:paraId="1E67D2C5" w14:textId="77777777" w:rsidR="002C1B03" w:rsidRDefault="002C1B03" w:rsidP="002C1B03"/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82"/>
      </w:tblGrid>
      <w:tr w:rsidR="002C1B03" w:rsidRPr="00252441" w14:paraId="2532E344" w14:textId="77777777" w:rsidTr="002C1B03">
        <w:tc>
          <w:tcPr>
            <w:tcW w:w="2500" w:type="pct"/>
            <w:tcBorders>
              <w:bottom w:val="single" w:sz="12" w:space="0" w:color="7F7F7F" w:themeColor="text1" w:themeTint="80"/>
            </w:tcBorders>
          </w:tcPr>
          <w:p w14:paraId="100D8B70" w14:textId="77777777" w:rsidR="002C1B03" w:rsidRPr="00252441" w:rsidRDefault="002C1B03" w:rsidP="002C1B03">
            <w:pPr>
              <w:rPr>
                <w:rFonts w:cs="BookAntiqua"/>
                <w:sz w:val="14"/>
                <w:szCs w:val="14"/>
              </w:rPr>
            </w:pPr>
          </w:p>
        </w:tc>
        <w:tc>
          <w:tcPr>
            <w:tcW w:w="2500" w:type="pct"/>
            <w:tcBorders>
              <w:bottom w:val="single" w:sz="12" w:space="0" w:color="7F7F7F" w:themeColor="text1" w:themeTint="80"/>
            </w:tcBorders>
          </w:tcPr>
          <w:p w14:paraId="72AB002E" w14:textId="77777777" w:rsidR="002C1B03" w:rsidRPr="00252441" w:rsidRDefault="002C1B03" w:rsidP="002C1B03">
            <w:pPr>
              <w:jc w:val="right"/>
              <w:rPr>
                <w:rFonts w:cs="Arial"/>
                <w:b/>
                <w:color w:val="7F7F7F" w:themeColor="text1" w:themeTint="80"/>
                <w:spacing w:val="-10"/>
                <w:sz w:val="18"/>
              </w:rPr>
            </w:pPr>
            <w:r w:rsidRPr="00252441">
              <w:rPr>
                <w:rFonts w:cs="Arial"/>
                <w:b/>
                <w:color w:val="7F7F7F" w:themeColor="text1" w:themeTint="80"/>
                <w:spacing w:val="-10"/>
                <w:sz w:val="18"/>
              </w:rPr>
              <w:t>IJSN – Instituto Jones dos Santos Neves</w:t>
            </w:r>
          </w:p>
        </w:tc>
      </w:tr>
      <w:tr w:rsidR="002C1B03" w:rsidRPr="00252441" w14:paraId="1D98099A" w14:textId="77777777" w:rsidTr="002C1B03">
        <w:trPr>
          <w:trHeight w:val="248"/>
        </w:trPr>
        <w:tc>
          <w:tcPr>
            <w:tcW w:w="2500" w:type="pct"/>
            <w:tcBorders>
              <w:top w:val="single" w:sz="12" w:space="0" w:color="7F7F7F" w:themeColor="text1" w:themeTint="80"/>
            </w:tcBorders>
          </w:tcPr>
          <w:p w14:paraId="2C45799A" w14:textId="77777777" w:rsidR="002C1B03" w:rsidRPr="00252441" w:rsidRDefault="002C1B03" w:rsidP="002C1B03">
            <w:pPr>
              <w:pStyle w:val="NormalWeb"/>
              <w:spacing w:after="0" w:afterAutospacing="0" w:line="210" w:lineRule="atLeast"/>
              <w:jc w:val="both"/>
              <w:rPr>
                <w:rFonts w:asciiTheme="minorHAnsi" w:eastAsiaTheme="minorHAnsi" w:hAnsiTheme="minorHAnsi" w:cs="BookAntiqua"/>
                <w:sz w:val="14"/>
                <w:szCs w:val="14"/>
                <w:lang w:eastAsia="en-US"/>
              </w:rPr>
            </w:pPr>
          </w:p>
        </w:tc>
        <w:tc>
          <w:tcPr>
            <w:tcW w:w="2500" w:type="pct"/>
            <w:tcBorders>
              <w:top w:val="single" w:sz="12" w:space="0" w:color="7F7F7F" w:themeColor="text1" w:themeTint="80"/>
            </w:tcBorders>
          </w:tcPr>
          <w:p w14:paraId="0056D0E1" w14:textId="77777777" w:rsidR="002C1B03" w:rsidRPr="00252441" w:rsidRDefault="002C1B03" w:rsidP="002C1B03">
            <w:pPr>
              <w:pStyle w:val="NormalWeb"/>
              <w:spacing w:after="0" w:afterAutospacing="0" w:line="210" w:lineRule="atLeast"/>
              <w:jc w:val="right"/>
              <w:rPr>
                <w:rFonts w:asciiTheme="minorHAnsi" w:eastAsiaTheme="minorHAnsi" w:hAnsiTheme="minorHAnsi" w:cs="BookAntiqua"/>
                <w:sz w:val="14"/>
                <w:szCs w:val="14"/>
                <w:lang w:eastAsia="en-US"/>
              </w:rPr>
            </w:pPr>
          </w:p>
        </w:tc>
      </w:tr>
      <w:tr w:rsidR="002C1B03" w:rsidRPr="00252441" w14:paraId="442129DA" w14:textId="77777777" w:rsidTr="002C1B03">
        <w:trPr>
          <w:trHeight w:val="248"/>
        </w:trPr>
        <w:tc>
          <w:tcPr>
            <w:tcW w:w="2500" w:type="pct"/>
          </w:tcPr>
          <w:p w14:paraId="6CB525D2" w14:textId="77777777" w:rsidR="002C1B03" w:rsidRPr="00252441" w:rsidRDefault="002C1B03" w:rsidP="002C1B03">
            <w:pPr>
              <w:spacing w:line="276" w:lineRule="auto"/>
              <w:rPr>
                <w:rFonts w:cs="BookAntiqua"/>
                <w:sz w:val="14"/>
                <w:szCs w:val="14"/>
              </w:rPr>
            </w:pPr>
            <w:r w:rsidRPr="00252441">
              <w:rPr>
                <w:rFonts w:cs="Arial"/>
                <w:b/>
                <w:color w:val="262626" w:themeColor="text1" w:themeTint="D9"/>
                <w:sz w:val="18"/>
              </w:rPr>
              <w:t>Coordenação Geral</w:t>
            </w:r>
          </w:p>
        </w:tc>
        <w:tc>
          <w:tcPr>
            <w:tcW w:w="2500" w:type="pct"/>
          </w:tcPr>
          <w:p w14:paraId="7C78DF73" w14:textId="77777777" w:rsidR="002C1B03" w:rsidRPr="00252441" w:rsidRDefault="002C1B03" w:rsidP="002C1B03">
            <w:pPr>
              <w:spacing w:line="276" w:lineRule="auto"/>
              <w:jc w:val="right"/>
              <w:rPr>
                <w:rFonts w:cs="BookAntiqua"/>
                <w:sz w:val="14"/>
                <w:szCs w:val="14"/>
              </w:rPr>
            </w:pPr>
            <w:r w:rsidRPr="00252441">
              <w:rPr>
                <w:rFonts w:cs="Arial"/>
                <w:b/>
                <w:color w:val="262626" w:themeColor="text1" w:themeTint="D9"/>
                <w:sz w:val="18"/>
              </w:rPr>
              <w:t>Elaboração</w:t>
            </w:r>
          </w:p>
        </w:tc>
      </w:tr>
      <w:tr w:rsidR="002C1B03" w:rsidRPr="00252441" w14:paraId="1D1E9F37" w14:textId="77777777" w:rsidTr="002C1B03">
        <w:trPr>
          <w:trHeight w:val="248"/>
        </w:trPr>
        <w:tc>
          <w:tcPr>
            <w:tcW w:w="2500" w:type="pct"/>
          </w:tcPr>
          <w:p w14:paraId="474F5966" w14:textId="77777777" w:rsidR="002C1B03" w:rsidRPr="00252441" w:rsidRDefault="002C1B03" w:rsidP="002C1B03">
            <w:pPr>
              <w:pStyle w:val="NormalWeb"/>
              <w:spacing w:after="0" w:afterAutospacing="0" w:line="210" w:lineRule="atLeast"/>
              <w:rPr>
                <w:rFonts w:asciiTheme="minorHAnsi" w:eastAsiaTheme="minorHAnsi" w:hAnsiTheme="minorHAnsi" w:cs="BookAntiqua"/>
                <w:sz w:val="14"/>
                <w:szCs w:val="14"/>
                <w:lang w:eastAsia="en-US"/>
              </w:rPr>
            </w:pPr>
            <w:r w:rsidRPr="00252441">
              <w:rPr>
                <w:rFonts w:asciiTheme="minorHAnsi" w:eastAsiaTheme="minorHAnsi" w:hAnsiTheme="minorHAnsi" w:cs="Arial"/>
                <w:color w:val="262626" w:themeColor="text1" w:themeTint="D9"/>
                <w:sz w:val="18"/>
                <w:lang w:eastAsia="en-US"/>
              </w:rPr>
              <w:t>Andrezza Rosalém Vieira</w:t>
            </w:r>
          </w:p>
        </w:tc>
        <w:sdt>
          <w:sdtPr>
            <w:rPr>
              <w:rFonts w:asciiTheme="minorHAnsi" w:hAnsiTheme="minorHAnsi" w:cs="Arial"/>
              <w:color w:val="262626" w:themeColor="text1" w:themeTint="D9"/>
              <w:sz w:val="18"/>
            </w:rPr>
            <w:alias w:val="Autor"/>
            <w:tag w:val=""/>
            <w:id w:val="1932696703"/>
            <w:placeholder>
              <w:docPart w:val="D143B234BEB7FF4F843729EEA7742EE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tc>
              <w:tcPr>
                <w:tcW w:w="2500" w:type="pct"/>
              </w:tcPr>
              <w:p w14:paraId="4A2589A7" w14:textId="1A2BD6D0" w:rsidR="002C1B03" w:rsidRPr="00252441" w:rsidRDefault="002C1B03" w:rsidP="002C1B03">
                <w:pPr>
                  <w:pStyle w:val="NormalWeb"/>
                  <w:spacing w:after="0" w:afterAutospacing="0" w:line="210" w:lineRule="atLeast"/>
                  <w:jc w:val="right"/>
                  <w:rPr>
                    <w:rFonts w:asciiTheme="minorHAnsi" w:eastAsiaTheme="minorHAnsi" w:hAnsiTheme="minorHAnsi" w:cs="BookAntiqua"/>
                    <w:sz w:val="14"/>
                    <w:szCs w:val="14"/>
                    <w:lang w:eastAsia="en-US"/>
                  </w:rPr>
                </w:pPr>
                <w:r>
                  <w:rPr>
                    <w:rFonts w:asciiTheme="minorHAnsi" w:hAnsiTheme="minorHAnsi" w:cs="Arial"/>
                    <w:color w:val="262626" w:themeColor="text1" w:themeTint="D9"/>
                    <w:sz w:val="18"/>
                  </w:rPr>
                  <w:t>Andrezza Rosalém</w:t>
                </w:r>
              </w:p>
            </w:tc>
          </w:sdtContent>
        </w:sdt>
      </w:tr>
      <w:tr w:rsidR="002C1B03" w:rsidRPr="00252441" w14:paraId="2F6A10D6" w14:textId="77777777" w:rsidTr="002C1B03">
        <w:trPr>
          <w:trHeight w:val="248"/>
        </w:trPr>
        <w:tc>
          <w:tcPr>
            <w:tcW w:w="2500" w:type="pct"/>
          </w:tcPr>
          <w:p w14:paraId="3ACEC8C3" w14:textId="77777777" w:rsidR="002C1B03" w:rsidRPr="00252441" w:rsidRDefault="002C1B03" w:rsidP="002C1B03">
            <w:pPr>
              <w:spacing w:line="276" w:lineRule="auto"/>
              <w:rPr>
                <w:rFonts w:cs="BookAntiqua"/>
                <w:sz w:val="14"/>
                <w:szCs w:val="14"/>
              </w:rPr>
            </w:pPr>
            <w:r w:rsidRPr="00252441">
              <w:rPr>
                <w:rFonts w:cs="Arial"/>
                <w:color w:val="7F7F7F" w:themeColor="text1" w:themeTint="80"/>
                <w:sz w:val="18"/>
              </w:rPr>
              <w:t>Diretora Presidente</w:t>
            </w:r>
          </w:p>
        </w:tc>
        <w:tc>
          <w:tcPr>
            <w:tcW w:w="2500" w:type="pct"/>
          </w:tcPr>
          <w:p w14:paraId="462FB61B" w14:textId="1DBBEB61" w:rsidR="002C1B03" w:rsidRPr="00252441" w:rsidRDefault="002C1B03" w:rsidP="002C1B03">
            <w:pPr>
              <w:spacing w:line="276" w:lineRule="auto"/>
              <w:jc w:val="right"/>
              <w:rPr>
                <w:rFonts w:cs="BookAntiqua"/>
                <w:sz w:val="14"/>
                <w:szCs w:val="14"/>
              </w:rPr>
            </w:pPr>
          </w:p>
        </w:tc>
      </w:tr>
      <w:tr w:rsidR="00416949" w:rsidRPr="00252441" w14:paraId="3F40EFB2" w14:textId="77777777" w:rsidTr="002C1B03">
        <w:trPr>
          <w:gridAfter w:val="1"/>
          <w:wAfter w:w="2500" w:type="pct"/>
          <w:trHeight w:val="248"/>
        </w:trPr>
        <w:tc>
          <w:tcPr>
            <w:tcW w:w="2500" w:type="pct"/>
          </w:tcPr>
          <w:p w14:paraId="5BB16372" w14:textId="77777777" w:rsidR="00416949" w:rsidRPr="00252441" w:rsidRDefault="00416949" w:rsidP="002C1B03">
            <w:pPr>
              <w:pStyle w:val="NormalWeb"/>
              <w:spacing w:after="0" w:afterAutospacing="0" w:line="210" w:lineRule="atLeast"/>
              <w:rPr>
                <w:rFonts w:asciiTheme="minorHAnsi" w:eastAsiaTheme="minorHAnsi" w:hAnsiTheme="minorHAnsi" w:cs="Arial"/>
                <w:color w:val="262626" w:themeColor="text1" w:themeTint="D9"/>
                <w:sz w:val="18"/>
                <w:lang w:eastAsia="en-US"/>
              </w:rPr>
            </w:pPr>
          </w:p>
        </w:tc>
      </w:tr>
      <w:tr w:rsidR="002C1B03" w:rsidRPr="00252441" w14:paraId="04513D39" w14:textId="77777777" w:rsidTr="002C1B03">
        <w:trPr>
          <w:gridAfter w:val="1"/>
          <w:wAfter w:w="2500" w:type="pct"/>
          <w:trHeight w:val="248"/>
        </w:trPr>
        <w:tc>
          <w:tcPr>
            <w:tcW w:w="2500" w:type="pct"/>
          </w:tcPr>
          <w:p w14:paraId="63AD242A" w14:textId="77777777" w:rsidR="002C1B03" w:rsidRPr="00252441" w:rsidRDefault="002C1B03" w:rsidP="002C1B03">
            <w:pPr>
              <w:pStyle w:val="NormalWeb"/>
              <w:spacing w:after="0" w:afterAutospacing="0" w:line="210" w:lineRule="atLeast"/>
              <w:rPr>
                <w:rFonts w:asciiTheme="minorHAnsi" w:eastAsiaTheme="minorHAnsi" w:hAnsiTheme="minorHAnsi" w:cs="Arial"/>
                <w:color w:val="262626" w:themeColor="text1" w:themeTint="D9"/>
                <w:sz w:val="18"/>
                <w:lang w:eastAsia="en-US"/>
              </w:rPr>
            </w:pPr>
            <w:r w:rsidRPr="00252441">
              <w:rPr>
                <w:rFonts w:asciiTheme="minorHAnsi" w:eastAsiaTheme="minorHAnsi" w:hAnsiTheme="minorHAnsi" w:cs="Arial"/>
                <w:color w:val="262626" w:themeColor="text1" w:themeTint="D9"/>
                <w:sz w:val="18"/>
                <w:lang w:eastAsia="en-US"/>
              </w:rPr>
              <w:t>Pablo Jabor</w:t>
            </w:r>
          </w:p>
        </w:tc>
      </w:tr>
      <w:tr w:rsidR="002C1B03" w:rsidRPr="00252441" w14:paraId="7889967C" w14:textId="77777777" w:rsidTr="002C1B03">
        <w:trPr>
          <w:gridAfter w:val="1"/>
          <w:wAfter w:w="2500" w:type="pct"/>
          <w:trHeight w:val="248"/>
        </w:trPr>
        <w:tc>
          <w:tcPr>
            <w:tcW w:w="2500" w:type="pct"/>
          </w:tcPr>
          <w:p w14:paraId="3BA65EA4" w14:textId="77777777" w:rsidR="002C1B03" w:rsidRPr="00252441" w:rsidRDefault="002C1B03" w:rsidP="002C1B03">
            <w:pPr>
              <w:spacing w:line="276" w:lineRule="auto"/>
              <w:rPr>
                <w:rFonts w:cs="Arial"/>
                <w:color w:val="262626" w:themeColor="text1" w:themeTint="D9"/>
                <w:sz w:val="18"/>
              </w:rPr>
            </w:pPr>
            <w:r w:rsidRPr="00252441">
              <w:rPr>
                <w:rFonts w:cs="Arial"/>
                <w:color w:val="7F7F7F" w:themeColor="text1" w:themeTint="80"/>
                <w:sz w:val="18"/>
              </w:rPr>
              <w:t>Diretor de Estudos e Pesquisas</w:t>
            </w:r>
          </w:p>
        </w:tc>
      </w:tr>
      <w:tr w:rsidR="002C1B03" w:rsidRPr="00252441" w14:paraId="48CB407A" w14:textId="77777777" w:rsidTr="002C1B03">
        <w:trPr>
          <w:gridAfter w:val="1"/>
          <w:wAfter w:w="2500" w:type="pct"/>
          <w:trHeight w:val="248"/>
        </w:trPr>
        <w:tc>
          <w:tcPr>
            <w:tcW w:w="2500" w:type="pct"/>
          </w:tcPr>
          <w:p w14:paraId="515F1C3D" w14:textId="77777777" w:rsidR="002C1B03" w:rsidRPr="00252441" w:rsidRDefault="002C1B03" w:rsidP="002C1B03">
            <w:pPr>
              <w:pStyle w:val="NormalWeb"/>
              <w:spacing w:after="0" w:afterAutospacing="0" w:line="210" w:lineRule="atLeast"/>
              <w:jc w:val="both"/>
              <w:rPr>
                <w:rFonts w:asciiTheme="minorHAnsi" w:eastAsiaTheme="minorHAnsi" w:hAnsiTheme="minorHAnsi" w:cs="BookAntiqua"/>
                <w:sz w:val="14"/>
                <w:szCs w:val="14"/>
                <w:lang w:eastAsia="en-US"/>
              </w:rPr>
            </w:pPr>
          </w:p>
        </w:tc>
      </w:tr>
      <w:tr w:rsidR="002C1B03" w:rsidRPr="00252441" w14:paraId="76630A6D" w14:textId="77777777" w:rsidTr="002C1B03">
        <w:trPr>
          <w:trHeight w:val="248"/>
        </w:trPr>
        <w:tc>
          <w:tcPr>
            <w:tcW w:w="2500" w:type="pct"/>
          </w:tcPr>
          <w:p w14:paraId="38756CE0" w14:textId="018D6DFE" w:rsidR="002C1B03" w:rsidRPr="00252441" w:rsidRDefault="002C1B03" w:rsidP="002C1B03">
            <w:pPr>
              <w:spacing w:line="276" w:lineRule="auto"/>
              <w:rPr>
                <w:rFonts w:cs="BookAntiqua"/>
                <w:sz w:val="14"/>
                <w:szCs w:val="14"/>
              </w:rPr>
            </w:pPr>
            <w:r>
              <w:rPr>
                <w:rFonts w:cs="Arial"/>
                <w:b/>
                <w:color w:val="262626" w:themeColor="text1" w:themeTint="D9"/>
                <w:sz w:val="18"/>
              </w:rPr>
              <w:t>Produção dos dados</w:t>
            </w:r>
          </w:p>
        </w:tc>
        <w:tc>
          <w:tcPr>
            <w:tcW w:w="2500" w:type="pct"/>
          </w:tcPr>
          <w:p w14:paraId="0BDE9E14" w14:textId="77777777" w:rsidR="002C1B03" w:rsidRPr="00252441" w:rsidRDefault="002C1B03" w:rsidP="002C1B03">
            <w:pPr>
              <w:pStyle w:val="NormalWeb"/>
              <w:spacing w:after="0" w:afterAutospacing="0" w:line="210" w:lineRule="atLeast"/>
              <w:jc w:val="right"/>
              <w:rPr>
                <w:rFonts w:asciiTheme="minorHAnsi" w:eastAsiaTheme="minorHAnsi" w:hAnsiTheme="minorHAnsi" w:cs="BookAntiqua"/>
                <w:sz w:val="14"/>
                <w:szCs w:val="14"/>
                <w:lang w:eastAsia="en-US"/>
              </w:rPr>
            </w:pPr>
          </w:p>
        </w:tc>
      </w:tr>
      <w:tr w:rsidR="002C1B03" w:rsidRPr="00252441" w14:paraId="681E3074" w14:textId="77777777" w:rsidTr="002C1B03">
        <w:trPr>
          <w:trHeight w:val="248"/>
        </w:trPr>
        <w:tc>
          <w:tcPr>
            <w:tcW w:w="2500" w:type="pct"/>
          </w:tcPr>
          <w:p w14:paraId="7B29B6BF" w14:textId="0A54B46A" w:rsidR="002C1B03" w:rsidRDefault="002C1B03" w:rsidP="002C1B03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="Arial"/>
                <w:color w:val="262626" w:themeColor="text1" w:themeTint="D9"/>
                <w:sz w:val="18"/>
                <w:lang w:eastAsia="en-US"/>
              </w:rPr>
            </w:pPr>
            <w:r>
              <w:rPr>
                <w:rFonts w:asciiTheme="minorHAnsi" w:eastAsiaTheme="minorHAnsi" w:hAnsiTheme="minorHAnsi" w:cs="Arial"/>
                <w:color w:val="262626" w:themeColor="text1" w:themeTint="D9"/>
                <w:sz w:val="18"/>
                <w:lang w:eastAsia="en-US"/>
              </w:rPr>
              <w:t>Frederico Nogueira</w:t>
            </w:r>
          </w:p>
          <w:p w14:paraId="5093FB65" w14:textId="12817C7A" w:rsidR="002C1B03" w:rsidRPr="00252441" w:rsidRDefault="002C1B03" w:rsidP="002C1B03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="BookAntiqua"/>
                <w:sz w:val="14"/>
                <w:szCs w:val="14"/>
                <w:lang w:eastAsia="en-US"/>
              </w:rPr>
            </w:pPr>
            <w:r>
              <w:rPr>
                <w:rFonts w:asciiTheme="minorHAnsi" w:eastAsiaTheme="minorHAnsi" w:hAnsiTheme="minorHAnsi" w:cs="Arial"/>
                <w:color w:val="262626" w:themeColor="text1" w:themeTint="D9"/>
                <w:sz w:val="18"/>
                <w:lang w:eastAsia="en-US"/>
              </w:rPr>
              <w:t>Rafael Neves</w:t>
            </w:r>
          </w:p>
        </w:tc>
        <w:tc>
          <w:tcPr>
            <w:tcW w:w="2500" w:type="pct"/>
          </w:tcPr>
          <w:p w14:paraId="58203F03" w14:textId="77777777" w:rsidR="002C1B03" w:rsidRPr="00252441" w:rsidRDefault="002C1B03" w:rsidP="002C1B03">
            <w:pPr>
              <w:pStyle w:val="NormalWeb"/>
              <w:spacing w:after="0" w:afterAutospacing="0" w:line="210" w:lineRule="atLeast"/>
              <w:jc w:val="right"/>
              <w:rPr>
                <w:rFonts w:asciiTheme="minorHAnsi" w:eastAsiaTheme="minorHAnsi" w:hAnsiTheme="minorHAnsi" w:cs="BookAntiqua"/>
                <w:sz w:val="14"/>
                <w:szCs w:val="14"/>
                <w:lang w:eastAsia="en-US"/>
              </w:rPr>
            </w:pPr>
          </w:p>
        </w:tc>
      </w:tr>
      <w:tr w:rsidR="002C1B03" w:rsidRPr="00252441" w14:paraId="34764CAB" w14:textId="77777777" w:rsidTr="002C1B03">
        <w:trPr>
          <w:trHeight w:val="349"/>
        </w:trPr>
        <w:tc>
          <w:tcPr>
            <w:tcW w:w="2500" w:type="pct"/>
            <w:tcBorders>
              <w:bottom w:val="single" w:sz="6" w:space="0" w:color="7F7F7F" w:themeColor="text1" w:themeTint="80"/>
            </w:tcBorders>
          </w:tcPr>
          <w:p w14:paraId="6935AE3A" w14:textId="39911A79" w:rsidR="002C1B03" w:rsidRPr="00252441" w:rsidRDefault="002C1B03" w:rsidP="002C1B03">
            <w:pPr>
              <w:spacing w:line="276" w:lineRule="auto"/>
              <w:rPr>
                <w:rFonts w:cs="BookAntiqua"/>
                <w:sz w:val="14"/>
                <w:szCs w:val="14"/>
              </w:rPr>
            </w:pPr>
            <w:r w:rsidRPr="00252441">
              <w:rPr>
                <w:rFonts w:cs="Arial"/>
                <w:color w:val="7F7F7F" w:themeColor="text1" w:themeTint="80"/>
                <w:sz w:val="18"/>
              </w:rPr>
              <w:t xml:space="preserve">Coordenação de </w:t>
            </w:r>
            <w:r>
              <w:rPr>
                <w:rFonts w:cs="Arial"/>
                <w:color w:val="7F7F7F" w:themeColor="text1" w:themeTint="80"/>
                <w:sz w:val="18"/>
              </w:rPr>
              <w:t>Estatística</w:t>
            </w:r>
            <w:r w:rsidRPr="00252441">
              <w:rPr>
                <w:rFonts w:cs="Arial"/>
                <w:color w:val="7F7F7F" w:themeColor="text1" w:themeTint="80"/>
                <w:sz w:val="18"/>
              </w:rPr>
              <w:t xml:space="preserve"> - CE</w:t>
            </w:r>
          </w:p>
        </w:tc>
        <w:tc>
          <w:tcPr>
            <w:tcW w:w="2500" w:type="pct"/>
            <w:tcBorders>
              <w:bottom w:val="single" w:sz="6" w:space="0" w:color="7F7F7F" w:themeColor="text1" w:themeTint="80"/>
            </w:tcBorders>
          </w:tcPr>
          <w:p w14:paraId="4B69C9FA" w14:textId="77777777" w:rsidR="002C1B03" w:rsidRPr="00252441" w:rsidRDefault="002C1B03" w:rsidP="002C1B03">
            <w:pPr>
              <w:pStyle w:val="NormalWeb"/>
              <w:spacing w:after="0" w:afterAutospacing="0" w:line="210" w:lineRule="atLeast"/>
              <w:jc w:val="right"/>
              <w:rPr>
                <w:rFonts w:asciiTheme="minorHAnsi" w:eastAsiaTheme="minorHAnsi" w:hAnsiTheme="minorHAnsi" w:cs="BookAntiqua"/>
                <w:sz w:val="14"/>
                <w:szCs w:val="14"/>
                <w:lang w:eastAsia="en-US"/>
              </w:rPr>
            </w:pPr>
          </w:p>
        </w:tc>
      </w:tr>
    </w:tbl>
    <w:p w14:paraId="39681596" w14:textId="77777777" w:rsidR="002C1B03" w:rsidRPr="006709B0" w:rsidRDefault="002C1B03" w:rsidP="002C1B03">
      <w:pPr>
        <w:autoSpaceDE w:val="0"/>
        <w:autoSpaceDN w:val="0"/>
        <w:adjustRightInd w:val="0"/>
        <w:jc w:val="right"/>
        <w:rPr>
          <w:b/>
          <w:bCs/>
          <w:color w:val="333333"/>
          <w:sz w:val="16"/>
          <w:szCs w:val="14"/>
        </w:rPr>
      </w:pPr>
      <w:r w:rsidRPr="006709B0">
        <w:rPr>
          <w:b/>
          <w:bCs/>
          <w:color w:val="333333"/>
          <w:sz w:val="16"/>
          <w:szCs w:val="14"/>
        </w:rPr>
        <w:t>Av. Marechal Mascarenhas de Moraes, 2.524 - Jesus de Nazareth - Vitória - ES</w:t>
      </w:r>
    </w:p>
    <w:p w14:paraId="2BAD33C1" w14:textId="49D0C77B" w:rsidR="005E2C0F" w:rsidRPr="00C23A29" w:rsidRDefault="002C1B03" w:rsidP="002F0B82">
      <w:pPr>
        <w:jc w:val="right"/>
        <w:rPr>
          <w:rFonts w:asciiTheme="majorHAnsi" w:hAnsiTheme="majorHAnsi"/>
        </w:rPr>
      </w:pPr>
      <w:r w:rsidRPr="006709B0">
        <w:rPr>
          <w:b/>
          <w:bCs/>
          <w:color w:val="333333"/>
          <w:sz w:val="16"/>
          <w:szCs w:val="14"/>
        </w:rPr>
        <w:t>CEP 29052-015 - Tel.: (27) 3636-8050</w:t>
      </w:r>
    </w:p>
    <w:sectPr w:rsidR="005E2C0F" w:rsidRPr="00C23A29" w:rsidSect="004210EC">
      <w:headerReference w:type="even" r:id="rId21"/>
      <w:headerReference w:type="default" r:id="rId22"/>
      <w:footerReference w:type="even" r:id="rId23"/>
      <w:footerReference w:type="default" r:id="rId24"/>
      <w:pgSz w:w="11900" w:h="16840"/>
      <w:pgMar w:top="1666" w:right="1134" w:bottom="1134" w:left="1418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D6450A" w14:textId="77777777" w:rsidR="0097104A" w:rsidRDefault="0097104A" w:rsidP="00E01CED">
      <w:r>
        <w:separator/>
      </w:r>
    </w:p>
  </w:endnote>
  <w:endnote w:type="continuationSeparator" w:id="0">
    <w:p w14:paraId="5FADA42F" w14:textId="77777777" w:rsidR="0097104A" w:rsidRDefault="0097104A" w:rsidP="00E01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Antiqua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6D5D9" w14:textId="77777777" w:rsidR="00F01C78" w:rsidRDefault="00F01C78" w:rsidP="008032F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94E3E0" w14:textId="77777777" w:rsidR="00F01C78" w:rsidRDefault="00F01C78" w:rsidP="00E01CED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E2CD16" w14:textId="77777777" w:rsidR="00F01C78" w:rsidRPr="008032FC" w:rsidRDefault="00F01C78" w:rsidP="008032FC">
    <w:pPr>
      <w:pStyle w:val="Rodap"/>
      <w:framePr w:wrap="around" w:vAnchor="text" w:hAnchor="margin" w:xAlign="right" w:y="1"/>
      <w:rPr>
        <w:rStyle w:val="Nmerodepgina"/>
        <w:rFonts w:asciiTheme="majorHAnsi" w:hAnsiTheme="majorHAnsi"/>
        <w:color w:val="808080" w:themeColor="background1" w:themeShade="80"/>
        <w:sz w:val="22"/>
      </w:rPr>
    </w:pPr>
    <w:r w:rsidRPr="008032FC">
      <w:rPr>
        <w:rStyle w:val="Nmerodepgina"/>
        <w:rFonts w:asciiTheme="majorHAnsi" w:hAnsiTheme="majorHAnsi"/>
        <w:color w:val="808080" w:themeColor="background1" w:themeShade="80"/>
        <w:sz w:val="22"/>
      </w:rPr>
      <w:fldChar w:fldCharType="begin"/>
    </w:r>
    <w:r w:rsidRPr="008032FC">
      <w:rPr>
        <w:rStyle w:val="Nmerodepgina"/>
        <w:rFonts w:asciiTheme="majorHAnsi" w:hAnsiTheme="majorHAnsi"/>
        <w:color w:val="808080" w:themeColor="background1" w:themeShade="80"/>
        <w:sz w:val="22"/>
      </w:rPr>
      <w:instrText xml:space="preserve">PAGE  </w:instrText>
    </w:r>
    <w:r w:rsidRPr="008032FC">
      <w:rPr>
        <w:rStyle w:val="Nmerodepgina"/>
        <w:rFonts w:asciiTheme="majorHAnsi" w:hAnsiTheme="majorHAnsi"/>
        <w:color w:val="808080" w:themeColor="background1" w:themeShade="80"/>
        <w:sz w:val="22"/>
      </w:rPr>
      <w:fldChar w:fldCharType="separate"/>
    </w:r>
    <w:r w:rsidR="00144BC8">
      <w:rPr>
        <w:rStyle w:val="Nmerodepgina"/>
        <w:rFonts w:asciiTheme="majorHAnsi" w:hAnsiTheme="majorHAnsi"/>
        <w:noProof/>
        <w:color w:val="808080" w:themeColor="background1" w:themeShade="80"/>
        <w:sz w:val="22"/>
      </w:rPr>
      <w:t>6</w:t>
    </w:r>
    <w:r w:rsidRPr="008032FC">
      <w:rPr>
        <w:rStyle w:val="Nmerodepgina"/>
        <w:rFonts w:asciiTheme="majorHAnsi" w:hAnsiTheme="majorHAnsi"/>
        <w:color w:val="808080" w:themeColor="background1" w:themeShade="80"/>
        <w:sz w:val="22"/>
      </w:rPr>
      <w:fldChar w:fldCharType="end"/>
    </w:r>
  </w:p>
  <w:p w14:paraId="6E55852C" w14:textId="7C74BB4E" w:rsidR="00F01C78" w:rsidRDefault="00F01C78" w:rsidP="00E01CED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4294AD" wp14:editId="0C845295">
              <wp:simplePos x="0" y="0"/>
              <wp:positionH relativeFrom="column">
                <wp:posOffset>0</wp:posOffset>
              </wp:positionH>
              <wp:positionV relativeFrom="paragraph">
                <wp:posOffset>-1270</wp:posOffset>
              </wp:positionV>
              <wp:extent cx="1828800" cy="0"/>
              <wp:effectExtent l="0" t="0" r="25400" b="254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288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5ABF10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1pt" to="2in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" strokecolor="#1f497d [3215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D0816" w14:textId="77777777" w:rsidR="0097104A" w:rsidRDefault="0097104A" w:rsidP="00E01CED">
      <w:r>
        <w:separator/>
      </w:r>
    </w:p>
  </w:footnote>
  <w:footnote w:type="continuationSeparator" w:id="0">
    <w:p w14:paraId="5A5B613F" w14:textId="77777777" w:rsidR="0097104A" w:rsidRDefault="0097104A" w:rsidP="00E01C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07C3E" w14:textId="77777777" w:rsidR="00F01C78" w:rsidRDefault="0097104A">
    <w:pPr>
      <w:pStyle w:val="Cabealho"/>
    </w:pPr>
    <w:sdt>
      <w:sdtPr>
        <w:id w:val="171999623"/>
        <w:placeholder>
          <w:docPart w:val="C1B8391E4C1CF94BADF2886FB4B4D402"/>
        </w:placeholder>
        <w:temporary/>
        <w:showingPlcHdr/>
      </w:sdtPr>
      <w:sdtEndPr/>
      <w:sdtContent>
        <w:r w:rsidR="00F01C78">
          <w:t>[Type text]</w:t>
        </w:r>
      </w:sdtContent>
    </w:sdt>
    <w:r w:rsidR="00F01C78">
      <w:ptab w:relativeTo="margin" w:alignment="center" w:leader="none"/>
    </w:r>
    <w:sdt>
      <w:sdtPr>
        <w:id w:val="171999624"/>
        <w:placeholder>
          <w:docPart w:val="89DA10F6D5752948B5F4084C23E8F716"/>
        </w:placeholder>
        <w:temporary/>
        <w:showingPlcHdr/>
      </w:sdtPr>
      <w:sdtEndPr/>
      <w:sdtContent>
        <w:r w:rsidR="00F01C78">
          <w:t>[Type text]</w:t>
        </w:r>
      </w:sdtContent>
    </w:sdt>
    <w:r w:rsidR="00F01C78">
      <w:ptab w:relativeTo="margin" w:alignment="right" w:leader="none"/>
    </w:r>
    <w:sdt>
      <w:sdtPr>
        <w:id w:val="171999625"/>
        <w:placeholder>
          <w:docPart w:val="655CF7BB2E8DAE459B737A04848D99CD"/>
        </w:placeholder>
        <w:temporary/>
        <w:showingPlcHdr/>
      </w:sdtPr>
      <w:sdtEndPr/>
      <w:sdtContent>
        <w:r w:rsidR="00F01C78">
          <w:t>[Type text]</w:t>
        </w:r>
      </w:sdtContent>
    </w:sdt>
  </w:p>
  <w:p w14:paraId="1A6D8717" w14:textId="77777777" w:rsidR="00F01C78" w:rsidRDefault="00F01C7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CCB807" w14:textId="45724812" w:rsidR="00F01C78" w:rsidRDefault="00F01C78" w:rsidP="004210E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43B43A" wp14:editId="72C8A096">
              <wp:simplePos x="0" y="0"/>
              <wp:positionH relativeFrom="column">
                <wp:posOffset>114300</wp:posOffset>
              </wp:positionH>
              <wp:positionV relativeFrom="paragraph">
                <wp:posOffset>494030</wp:posOffset>
              </wp:positionV>
              <wp:extent cx="5829300" cy="0"/>
              <wp:effectExtent l="0" t="0" r="127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DFBDF0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38.9pt" to="468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" strokecolor="#1f497d [3215]" strokeweight="1pt"/>
          </w:pict>
        </mc:Fallback>
      </mc:AlternateContent>
    </w:r>
    <w:r>
      <w:rPr>
        <w:noProof/>
        <w:lang w:val="en-US"/>
      </w:rPr>
      <w:t xml:space="preserve">              </w:t>
    </w:r>
    <w:r>
      <w:rPr>
        <w:noProof/>
        <w:lang w:eastAsia="pt-BR"/>
      </w:rPr>
      <w:drawing>
        <wp:inline distT="0" distB="0" distL="0" distR="0" wp14:anchorId="041B3F11" wp14:editId="0F4AB9B9">
          <wp:extent cx="2297430" cy="428208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0896" cy="428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4314C"/>
    <w:multiLevelType w:val="hybridMultilevel"/>
    <w:tmpl w:val="8C784B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E0401"/>
    <w:multiLevelType w:val="hybridMultilevel"/>
    <w:tmpl w:val="3CB09A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15FC1"/>
    <w:multiLevelType w:val="hybridMultilevel"/>
    <w:tmpl w:val="4F5E5F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F4874"/>
    <w:multiLevelType w:val="hybridMultilevel"/>
    <w:tmpl w:val="BC7EAFA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40FEB"/>
    <w:multiLevelType w:val="hybridMultilevel"/>
    <w:tmpl w:val="A72837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6916B6"/>
    <w:multiLevelType w:val="hybridMultilevel"/>
    <w:tmpl w:val="E8C8F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76F71"/>
    <w:multiLevelType w:val="hybridMultilevel"/>
    <w:tmpl w:val="0362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213E6F"/>
    <w:multiLevelType w:val="hybridMultilevel"/>
    <w:tmpl w:val="C2CCB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44679D"/>
    <w:multiLevelType w:val="hybridMultilevel"/>
    <w:tmpl w:val="6890D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CE44A0"/>
    <w:multiLevelType w:val="hybridMultilevel"/>
    <w:tmpl w:val="DF0A0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196A5C"/>
    <w:multiLevelType w:val="hybridMultilevel"/>
    <w:tmpl w:val="132E2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B5803"/>
    <w:multiLevelType w:val="hybridMultilevel"/>
    <w:tmpl w:val="7D0CA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8E60D0"/>
    <w:multiLevelType w:val="hybridMultilevel"/>
    <w:tmpl w:val="975E6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F96CFC"/>
    <w:multiLevelType w:val="hybridMultilevel"/>
    <w:tmpl w:val="85DEF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AF3E94"/>
    <w:multiLevelType w:val="hybridMultilevel"/>
    <w:tmpl w:val="E9061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B91F11"/>
    <w:multiLevelType w:val="hybridMultilevel"/>
    <w:tmpl w:val="D22C95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9225EBE"/>
    <w:multiLevelType w:val="multilevel"/>
    <w:tmpl w:val="DF32256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C9A7FAA"/>
    <w:multiLevelType w:val="hybridMultilevel"/>
    <w:tmpl w:val="F4446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637087"/>
    <w:multiLevelType w:val="hybridMultilevel"/>
    <w:tmpl w:val="79A2A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FC4232"/>
    <w:multiLevelType w:val="hybridMultilevel"/>
    <w:tmpl w:val="831C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E95507"/>
    <w:multiLevelType w:val="hybridMultilevel"/>
    <w:tmpl w:val="6EA4F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374F49"/>
    <w:multiLevelType w:val="hybridMultilevel"/>
    <w:tmpl w:val="C7300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5028FA"/>
    <w:multiLevelType w:val="hybridMultilevel"/>
    <w:tmpl w:val="6E9255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267E5B"/>
    <w:multiLevelType w:val="hybridMultilevel"/>
    <w:tmpl w:val="95429F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910D6E"/>
    <w:multiLevelType w:val="hybridMultilevel"/>
    <w:tmpl w:val="572C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38208A"/>
    <w:multiLevelType w:val="hybridMultilevel"/>
    <w:tmpl w:val="C81EE5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7"/>
  </w:num>
  <w:num w:numId="4">
    <w:abstractNumId w:val="14"/>
  </w:num>
  <w:num w:numId="5">
    <w:abstractNumId w:val="22"/>
  </w:num>
  <w:num w:numId="6">
    <w:abstractNumId w:val="1"/>
  </w:num>
  <w:num w:numId="7">
    <w:abstractNumId w:val="18"/>
  </w:num>
  <w:num w:numId="8">
    <w:abstractNumId w:val="11"/>
  </w:num>
  <w:num w:numId="9">
    <w:abstractNumId w:val="10"/>
  </w:num>
  <w:num w:numId="10">
    <w:abstractNumId w:val="21"/>
  </w:num>
  <w:num w:numId="11">
    <w:abstractNumId w:val="6"/>
  </w:num>
  <w:num w:numId="12">
    <w:abstractNumId w:val="9"/>
  </w:num>
  <w:num w:numId="13">
    <w:abstractNumId w:val="2"/>
  </w:num>
  <w:num w:numId="14">
    <w:abstractNumId w:val="25"/>
  </w:num>
  <w:num w:numId="15">
    <w:abstractNumId w:val="8"/>
  </w:num>
  <w:num w:numId="16">
    <w:abstractNumId w:val="3"/>
  </w:num>
  <w:num w:numId="17">
    <w:abstractNumId w:val="0"/>
  </w:num>
  <w:num w:numId="18">
    <w:abstractNumId w:val="4"/>
  </w:num>
  <w:num w:numId="19">
    <w:abstractNumId w:val="19"/>
  </w:num>
  <w:num w:numId="20">
    <w:abstractNumId w:val="23"/>
  </w:num>
  <w:num w:numId="21">
    <w:abstractNumId w:val="15"/>
  </w:num>
  <w:num w:numId="22">
    <w:abstractNumId w:val="5"/>
  </w:num>
  <w:num w:numId="23">
    <w:abstractNumId w:val="12"/>
  </w:num>
  <w:num w:numId="24">
    <w:abstractNumId w:val="24"/>
  </w:num>
  <w:num w:numId="25">
    <w:abstractNumId w:val="1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C0F"/>
    <w:rsid w:val="00053A1B"/>
    <w:rsid w:val="00060D5B"/>
    <w:rsid w:val="00063EC5"/>
    <w:rsid w:val="000F619F"/>
    <w:rsid w:val="00144BC8"/>
    <w:rsid w:val="00151CF7"/>
    <w:rsid w:val="001D7AFA"/>
    <w:rsid w:val="00215B23"/>
    <w:rsid w:val="002606A9"/>
    <w:rsid w:val="002B44C2"/>
    <w:rsid w:val="002B5914"/>
    <w:rsid w:val="002C1B03"/>
    <w:rsid w:val="002F0B82"/>
    <w:rsid w:val="00307879"/>
    <w:rsid w:val="003936BF"/>
    <w:rsid w:val="003C6B4C"/>
    <w:rsid w:val="003F01F3"/>
    <w:rsid w:val="003F3748"/>
    <w:rsid w:val="00404D71"/>
    <w:rsid w:val="00416949"/>
    <w:rsid w:val="004210EC"/>
    <w:rsid w:val="00427854"/>
    <w:rsid w:val="00444684"/>
    <w:rsid w:val="00454A53"/>
    <w:rsid w:val="00464618"/>
    <w:rsid w:val="00477DF7"/>
    <w:rsid w:val="00496ABD"/>
    <w:rsid w:val="004B17C6"/>
    <w:rsid w:val="004B4D33"/>
    <w:rsid w:val="004D7C63"/>
    <w:rsid w:val="004E4D52"/>
    <w:rsid w:val="00511DD8"/>
    <w:rsid w:val="00543D37"/>
    <w:rsid w:val="005A3E6B"/>
    <w:rsid w:val="005E2C0F"/>
    <w:rsid w:val="00601D5B"/>
    <w:rsid w:val="00607252"/>
    <w:rsid w:val="006264D1"/>
    <w:rsid w:val="00631B2A"/>
    <w:rsid w:val="00633ED8"/>
    <w:rsid w:val="006C7790"/>
    <w:rsid w:val="00753407"/>
    <w:rsid w:val="007C726F"/>
    <w:rsid w:val="008032FC"/>
    <w:rsid w:val="00897B55"/>
    <w:rsid w:val="008B3AC8"/>
    <w:rsid w:val="008C08E5"/>
    <w:rsid w:val="008E1223"/>
    <w:rsid w:val="008F5ECA"/>
    <w:rsid w:val="0097104A"/>
    <w:rsid w:val="00982CF2"/>
    <w:rsid w:val="00984D35"/>
    <w:rsid w:val="009B4280"/>
    <w:rsid w:val="00A44670"/>
    <w:rsid w:val="00AC1693"/>
    <w:rsid w:val="00B072AD"/>
    <w:rsid w:val="00BD3F32"/>
    <w:rsid w:val="00C23A29"/>
    <w:rsid w:val="00C402FF"/>
    <w:rsid w:val="00C46993"/>
    <w:rsid w:val="00C953E2"/>
    <w:rsid w:val="00CF2D3D"/>
    <w:rsid w:val="00CF5F95"/>
    <w:rsid w:val="00D02F81"/>
    <w:rsid w:val="00D74176"/>
    <w:rsid w:val="00DA7165"/>
    <w:rsid w:val="00DD7FD5"/>
    <w:rsid w:val="00E01CED"/>
    <w:rsid w:val="00E34A75"/>
    <w:rsid w:val="00E624BF"/>
    <w:rsid w:val="00EA0473"/>
    <w:rsid w:val="00EE79B0"/>
    <w:rsid w:val="00EE7EB9"/>
    <w:rsid w:val="00F01C78"/>
    <w:rsid w:val="00F17499"/>
    <w:rsid w:val="00F26A54"/>
    <w:rsid w:val="00F4503E"/>
    <w:rsid w:val="00FA051B"/>
    <w:rsid w:val="00FD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EFD8F4"/>
  <w14:defaultImageDpi w14:val="300"/>
  <w15:docId w15:val="{6F77B66D-A306-47AB-BF32-0DC16477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15B23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5B23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27854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E01CE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01CED"/>
  </w:style>
  <w:style w:type="character" w:styleId="Nmerodepgina">
    <w:name w:val="page number"/>
    <w:basedOn w:val="Fontepargpadro"/>
    <w:uiPriority w:val="99"/>
    <w:semiHidden/>
    <w:unhideWhenUsed/>
    <w:rsid w:val="00E01CED"/>
  </w:style>
  <w:style w:type="paragraph" w:styleId="Cabealho">
    <w:name w:val="header"/>
    <w:basedOn w:val="Normal"/>
    <w:link w:val="CabealhoChar"/>
    <w:uiPriority w:val="99"/>
    <w:unhideWhenUsed/>
    <w:rsid w:val="008032FC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32FC"/>
  </w:style>
  <w:style w:type="paragraph" w:styleId="NormalWeb">
    <w:name w:val="Normal (Web)"/>
    <w:basedOn w:val="Normal"/>
    <w:uiPriority w:val="99"/>
    <w:unhideWhenUsed/>
    <w:rsid w:val="002C1B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table" w:styleId="Tabelacomgrade">
    <w:name w:val="Table Grid"/>
    <w:basedOn w:val="Tabelanormal"/>
    <w:uiPriority w:val="39"/>
    <w:rsid w:val="002C1B03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1B8391E4C1CF94BADF2886FB4B4D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2EF64-C427-F44C-B198-D3E4EF9BD438}"/>
      </w:docPartPr>
      <w:docPartBody>
        <w:p w:rsidR="00B67E80" w:rsidRDefault="00BD7E0F" w:rsidP="00BD7E0F">
          <w:pPr>
            <w:pStyle w:val="C1B8391E4C1CF94BADF2886FB4B4D402"/>
          </w:pPr>
          <w:r>
            <w:t>[Type text]</w:t>
          </w:r>
        </w:p>
      </w:docPartBody>
    </w:docPart>
    <w:docPart>
      <w:docPartPr>
        <w:name w:val="89DA10F6D5752948B5F4084C23E8F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66433-29BF-F94B-85D8-301E2312EEB0}"/>
      </w:docPartPr>
      <w:docPartBody>
        <w:p w:rsidR="00B67E80" w:rsidRDefault="00BD7E0F" w:rsidP="00BD7E0F">
          <w:pPr>
            <w:pStyle w:val="89DA10F6D5752948B5F4084C23E8F716"/>
          </w:pPr>
          <w:r>
            <w:t>[Type text]</w:t>
          </w:r>
        </w:p>
      </w:docPartBody>
    </w:docPart>
    <w:docPart>
      <w:docPartPr>
        <w:name w:val="655CF7BB2E8DAE459B737A04848D9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DE664-3488-F544-BB28-FB57EFA3F0E5}"/>
      </w:docPartPr>
      <w:docPartBody>
        <w:p w:rsidR="00B67E80" w:rsidRDefault="00BD7E0F" w:rsidP="00BD7E0F">
          <w:pPr>
            <w:pStyle w:val="655CF7BB2E8DAE459B737A04848D99CD"/>
          </w:pPr>
          <w:r>
            <w:t>[Type text]</w:t>
          </w:r>
        </w:p>
      </w:docPartBody>
    </w:docPart>
    <w:docPart>
      <w:docPartPr>
        <w:name w:val="D143B234BEB7FF4F843729EEA7742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C46F4-51E2-1E46-987A-A671A57B89DF}"/>
      </w:docPartPr>
      <w:docPartBody>
        <w:p w:rsidR="00B67E80" w:rsidRDefault="00B67E80" w:rsidP="00B67E80">
          <w:pPr>
            <w:pStyle w:val="D143B234BEB7FF4F843729EEA7742EE5"/>
          </w:pPr>
          <w:r w:rsidRPr="008726AC">
            <w:rPr>
              <w:rStyle w:val="TextodoEspaoReservado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Antiqua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E0F"/>
    <w:rsid w:val="00162E26"/>
    <w:rsid w:val="00316997"/>
    <w:rsid w:val="00801676"/>
    <w:rsid w:val="00B67E80"/>
    <w:rsid w:val="00BD7E0F"/>
    <w:rsid w:val="00ED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1B8391E4C1CF94BADF2886FB4B4D402">
    <w:name w:val="C1B8391E4C1CF94BADF2886FB4B4D402"/>
    <w:rsid w:val="00BD7E0F"/>
  </w:style>
  <w:style w:type="paragraph" w:customStyle="1" w:styleId="89DA10F6D5752948B5F4084C23E8F716">
    <w:name w:val="89DA10F6D5752948B5F4084C23E8F716"/>
    <w:rsid w:val="00BD7E0F"/>
  </w:style>
  <w:style w:type="paragraph" w:customStyle="1" w:styleId="655CF7BB2E8DAE459B737A04848D99CD">
    <w:name w:val="655CF7BB2E8DAE459B737A04848D99CD"/>
    <w:rsid w:val="00BD7E0F"/>
  </w:style>
  <w:style w:type="paragraph" w:customStyle="1" w:styleId="A75DD8E38822164C8E5F35516C93FC95">
    <w:name w:val="A75DD8E38822164C8E5F35516C93FC95"/>
    <w:rsid w:val="00BD7E0F"/>
  </w:style>
  <w:style w:type="paragraph" w:customStyle="1" w:styleId="B8A8E0DC22AF554CB87CF74B2B7DC37D">
    <w:name w:val="B8A8E0DC22AF554CB87CF74B2B7DC37D"/>
    <w:rsid w:val="00BD7E0F"/>
  </w:style>
  <w:style w:type="paragraph" w:customStyle="1" w:styleId="AD4A5E8BC3B4D446BC12A943B51A0621">
    <w:name w:val="AD4A5E8BC3B4D446BC12A943B51A0621"/>
    <w:rsid w:val="00BD7E0F"/>
  </w:style>
  <w:style w:type="paragraph" w:customStyle="1" w:styleId="55C23C83DB762F49AE2CED0F70112B7E">
    <w:name w:val="55C23C83DB762F49AE2CED0F70112B7E"/>
    <w:rsid w:val="00BD7E0F"/>
  </w:style>
  <w:style w:type="paragraph" w:customStyle="1" w:styleId="4BC43B8C1DF43D4196F92C49F641CAFA">
    <w:name w:val="4BC43B8C1DF43D4196F92C49F641CAFA"/>
    <w:rsid w:val="00BD7E0F"/>
  </w:style>
  <w:style w:type="paragraph" w:customStyle="1" w:styleId="9C94342C5080894288DF296983F9DD27">
    <w:name w:val="9C94342C5080894288DF296983F9DD27"/>
    <w:rsid w:val="00BD7E0F"/>
  </w:style>
  <w:style w:type="paragraph" w:customStyle="1" w:styleId="B664954A2346AC49A8EC3996AB766FE7">
    <w:name w:val="B664954A2346AC49A8EC3996AB766FE7"/>
    <w:rsid w:val="00BD7E0F"/>
  </w:style>
  <w:style w:type="character" w:styleId="TextodoEspaoReservado">
    <w:name w:val="Placeholder Text"/>
    <w:basedOn w:val="Fontepargpadro"/>
    <w:uiPriority w:val="99"/>
    <w:semiHidden/>
    <w:rsid w:val="00B67E80"/>
    <w:rPr>
      <w:color w:val="808080"/>
    </w:rPr>
  </w:style>
  <w:style w:type="paragraph" w:customStyle="1" w:styleId="D143B234BEB7FF4F843729EEA7742EE5">
    <w:name w:val="D143B234BEB7FF4F843729EEA7742EE5"/>
    <w:rsid w:val="00B67E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ED681D-0B82-4EAC-9D8B-F97443843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930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Andrezza Rosalém</dc:creator>
  <cp:keywords/>
  <dc:description/>
  <cp:lastModifiedBy>Betina Magalhães Marques</cp:lastModifiedBy>
  <cp:revision>2</cp:revision>
  <cp:lastPrinted>2015-05-15T13:08:00Z</cp:lastPrinted>
  <dcterms:created xsi:type="dcterms:W3CDTF">2015-05-28T13:23:00Z</dcterms:created>
  <dcterms:modified xsi:type="dcterms:W3CDTF">2015-05-28T13:23:00Z</dcterms:modified>
</cp:coreProperties>
</file>